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1F" w:rsidRDefault="005434EB" w:rsidP="003D4E1F">
      <w:pPr>
        <w:spacing w:line="320" w:lineRule="atLeast"/>
        <w:contextualSpacing/>
        <w:jc w:val="center"/>
        <w:rPr>
          <w:rFonts w:ascii="Cambria" w:hAnsi="Cambria"/>
          <w:b/>
          <w:bCs/>
          <w:color w:val="000000"/>
          <w:sz w:val="32"/>
          <w:u w:val="single"/>
        </w:rPr>
      </w:pPr>
      <w:r>
        <w:rPr>
          <w:rFonts w:ascii="Cambria" w:hAnsi="Cambria"/>
          <w:b/>
          <w:noProof/>
          <w:color w:val="000000"/>
          <w:sz w:val="32"/>
        </w:rPr>
        <w:drawing>
          <wp:inline distT="0" distB="0" distL="0" distR="0">
            <wp:extent cx="2222500" cy="965200"/>
            <wp:effectExtent l="0" t="0" r="0" b="0"/>
            <wp:docPr id="1" name="Picture 1" descr="C:\Users\Devon Cook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n Cook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1F" w:rsidRDefault="003D4E1F" w:rsidP="003D4E1F">
      <w:pPr>
        <w:spacing w:line="260" w:lineRule="atLeast"/>
        <w:contextualSpacing/>
        <w:jc w:val="center"/>
        <w:rPr>
          <w:rFonts w:ascii="Cambria" w:hAnsi="Cambria"/>
          <w:i/>
          <w:color w:val="000000"/>
          <w:sz w:val="20"/>
          <w:szCs w:val="20"/>
        </w:rPr>
      </w:pPr>
      <w:r w:rsidRPr="00A1530C">
        <w:rPr>
          <w:rFonts w:ascii="Cambria" w:hAnsi="Cambria"/>
          <w:i/>
          <w:color w:val="000000"/>
          <w:sz w:val="20"/>
          <w:szCs w:val="20"/>
        </w:rPr>
        <w:t xml:space="preserve">Wisconsin Student Government is composed of the elected student representatives for the 400,000 students enrolled in the </w:t>
      </w:r>
      <w:smartTag w:uri="urn:schemas-microsoft-com:office:smarttags" w:element="place">
        <w:smartTag w:uri="urn:schemas-microsoft-com:office:smarttags" w:element="PlaceName">
          <w:r w:rsidRPr="00A1530C">
            <w:rPr>
              <w:rFonts w:ascii="Cambria" w:hAnsi="Cambria"/>
              <w:i/>
              <w:color w:val="000000"/>
              <w:sz w:val="20"/>
              <w:szCs w:val="20"/>
            </w:rPr>
            <w:t>Wisconsin</w:t>
          </w:r>
        </w:smartTag>
        <w:r w:rsidRPr="00A1530C">
          <w:rPr>
            <w:rFonts w:ascii="Cambria" w:hAnsi="Cambria"/>
            <w:i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A1530C">
            <w:rPr>
              <w:rFonts w:ascii="Cambria" w:hAnsi="Cambria"/>
              <w:i/>
              <w:color w:val="000000"/>
              <w:sz w:val="20"/>
              <w:szCs w:val="20"/>
            </w:rPr>
            <w:t>Technical</w:t>
          </w:r>
        </w:smartTag>
        <w:r w:rsidRPr="00A1530C">
          <w:rPr>
            <w:rFonts w:ascii="Cambria" w:hAnsi="Cambria"/>
            <w:i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A1530C">
            <w:rPr>
              <w:rFonts w:ascii="Cambria" w:hAnsi="Cambria"/>
              <w:i/>
              <w:color w:val="000000"/>
              <w:sz w:val="20"/>
              <w:szCs w:val="20"/>
            </w:rPr>
            <w:t>College</w:t>
          </w:r>
        </w:smartTag>
      </w:smartTag>
      <w:r w:rsidRPr="00A1530C">
        <w:rPr>
          <w:rFonts w:ascii="Cambria" w:hAnsi="Cambria"/>
          <w:i/>
          <w:color w:val="000000"/>
          <w:sz w:val="20"/>
          <w:szCs w:val="20"/>
        </w:rPr>
        <w:t xml:space="preserve"> System. Our mission is to advocate for expanded access to affordable education for the students we serve.</w:t>
      </w:r>
    </w:p>
    <w:p w:rsidR="00301E32" w:rsidRDefault="00301E32" w:rsidP="003D4E1F">
      <w:pPr>
        <w:spacing w:line="260" w:lineRule="atLeast"/>
        <w:contextualSpacing/>
        <w:jc w:val="center"/>
        <w:rPr>
          <w:rFonts w:ascii="Cambria" w:hAnsi="Cambria"/>
          <w:i/>
          <w:color w:val="000000"/>
          <w:sz w:val="20"/>
          <w:szCs w:val="20"/>
        </w:rPr>
      </w:pPr>
    </w:p>
    <w:p w:rsidR="00301E32" w:rsidRDefault="004E03C3" w:rsidP="003D4E1F">
      <w:pPr>
        <w:spacing w:line="260" w:lineRule="atLeast"/>
        <w:contextualSpacing/>
        <w:jc w:val="center"/>
        <w:rPr>
          <w:rFonts w:ascii="Cambria" w:hAnsi="Cambria"/>
          <w:b/>
          <w:i/>
          <w:color w:val="000000"/>
          <w:sz w:val="32"/>
          <w:szCs w:val="32"/>
          <w:u w:val="single"/>
        </w:rPr>
      </w:pPr>
      <w:r>
        <w:rPr>
          <w:rFonts w:ascii="Cambria" w:hAnsi="Cambria"/>
          <w:b/>
          <w:i/>
          <w:color w:val="000000"/>
          <w:sz w:val="32"/>
          <w:szCs w:val="32"/>
          <w:u w:val="single"/>
        </w:rPr>
        <w:t>WSG</w:t>
      </w:r>
      <w:r w:rsidR="00301E32">
        <w:rPr>
          <w:rFonts w:ascii="Cambria" w:hAnsi="Cambria"/>
          <w:b/>
          <w:i/>
          <w:color w:val="000000"/>
          <w:sz w:val="32"/>
          <w:szCs w:val="32"/>
          <w:u w:val="single"/>
        </w:rPr>
        <w:t xml:space="preserve"> Position </w:t>
      </w:r>
      <w:r>
        <w:rPr>
          <w:rFonts w:ascii="Cambria" w:hAnsi="Cambria"/>
          <w:b/>
          <w:i/>
          <w:color w:val="000000"/>
          <w:sz w:val="32"/>
          <w:szCs w:val="32"/>
          <w:u w:val="single"/>
        </w:rPr>
        <w:t>on Tuition Freeze – Feb. 20, 2017</w:t>
      </w:r>
    </w:p>
    <w:p w:rsidR="004E03C3" w:rsidRPr="00301E32" w:rsidRDefault="004E03C3" w:rsidP="003D4E1F">
      <w:pPr>
        <w:spacing w:line="260" w:lineRule="atLeast"/>
        <w:contextualSpacing/>
        <w:jc w:val="center"/>
        <w:rPr>
          <w:rFonts w:ascii="Cambria" w:hAnsi="Cambria"/>
          <w:b/>
          <w:i/>
          <w:color w:val="000000"/>
          <w:sz w:val="32"/>
          <w:szCs w:val="32"/>
          <w:u w:val="single"/>
        </w:rPr>
      </w:pPr>
    </w:p>
    <w:p w:rsidR="003D4E1F" w:rsidRPr="00451893" w:rsidRDefault="003D4E1F" w:rsidP="0045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1893">
        <w:rPr>
          <w:rFonts w:ascii="Times New Roman" w:hAnsi="Times New Roman"/>
          <w:b/>
          <w:sz w:val="24"/>
          <w:szCs w:val="24"/>
        </w:rPr>
        <w:t>Tuition Freeze</w:t>
      </w:r>
    </w:p>
    <w:p w:rsidR="00450F01" w:rsidRDefault="00450F01" w:rsidP="003D4E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4E1F" w:rsidRDefault="003D4E1F" w:rsidP="003D4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E70">
        <w:rPr>
          <w:rFonts w:ascii="Times New Roman" w:hAnsi="Times New Roman"/>
          <w:sz w:val="24"/>
          <w:szCs w:val="24"/>
        </w:rPr>
        <w:t xml:space="preserve">Students worry about the cost of a quality education and the idea of a tuition freeze for Technical Colleges may sound good but at what cost will it come to the students? If this were to become reality, </w:t>
      </w:r>
      <w:r w:rsidR="00451893">
        <w:rPr>
          <w:rFonts w:ascii="Times New Roman" w:hAnsi="Times New Roman"/>
          <w:sz w:val="24"/>
          <w:szCs w:val="24"/>
        </w:rPr>
        <w:t>students</w:t>
      </w:r>
      <w:r w:rsidRPr="009A4E70">
        <w:rPr>
          <w:rFonts w:ascii="Times New Roman" w:hAnsi="Times New Roman"/>
          <w:sz w:val="24"/>
          <w:szCs w:val="24"/>
        </w:rPr>
        <w:t xml:space="preserve"> would </w:t>
      </w:r>
      <w:r>
        <w:rPr>
          <w:rFonts w:ascii="Times New Roman" w:hAnsi="Times New Roman"/>
          <w:sz w:val="24"/>
          <w:szCs w:val="24"/>
        </w:rPr>
        <w:t xml:space="preserve">have to wonder if the program </w:t>
      </w:r>
      <w:r w:rsidR="00451893">
        <w:rPr>
          <w:rFonts w:ascii="Times New Roman" w:hAnsi="Times New Roman"/>
          <w:sz w:val="24"/>
          <w:szCs w:val="24"/>
        </w:rPr>
        <w:t>they</w:t>
      </w:r>
      <w:r w:rsidRPr="009A4E70">
        <w:rPr>
          <w:rFonts w:ascii="Times New Roman" w:hAnsi="Times New Roman"/>
          <w:sz w:val="24"/>
          <w:szCs w:val="24"/>
        </w:rPr>
        <w:t xml:space="preserve"> want will be available, if the technology will be up to date, and if </w:t>
      </w:r>
      <w:r w:rsidR="00451893">
        <w:rPr>
          <w:rFonts w:ascii="Times New Roman" w:hAnsi="Times New Roman"/>
          <w:sz w:val="24"/>
          <w:szCs w:val="24"/>
        </w:rPr>
        <w:t>they</w:t>
      </w:r>
      <w:r w:rsidRPr="009A4E70">
        <w:rPr>
          <w:rFonts w:ascii="Times New Roman" w:hAnsi="Times New Roman"/>
          <w:sz w:val="24"/>
          <w:szCs w:val="24"/>
        </w:rPr>
        <w:t xml:space="preserve"> would have to be put on a wait list because the Technical College had to let instructors go due to funding issues. Yes, </w:t>
      </w:r>
      <w:r w:rsidR="00451893">
        <w:rPr>
          <w:rFonts w:ascii="Times New Roman" w:hAnsi="Times New Roman"/>
          <w:sz w:val="24"/>
          <w:szCs w:val="24"/>
        </w:rPr>
        <w:t>students</w:t>
      </w:r>
      <w:r w:rsidRPr="009A4E70">
        <w:rPr>
          <w:rFonts w:ascii="Times New Roman" w:hAnsi="Times New Roman"/>
          <w:sz w:val="24"/>
          <w:szCs w:val="24"/>
        </w:rPr>
        <w:t xml:space="preserve"> would like to be able to plan for </w:t>
      </w:r>
      <w:r w:rsidR="00451893">
        <w:rPr>
          <w:rFonts w:ascii="Times New Roman" w:hAnsi="Times New Roman"/>
          <w:sz w:val="24"/>
          <w:szCs w:val="24"/>
        </w:rPr>
        <w:t>their</w:t>
      </w:r>
      <w:r w:rsidRPr="009A4E70">
        <w:rPr>
          <w:rFonts w:ascii="Times New Roman" w:hAnsi="Times New Roman"/>
          <w:sz w:val="24"/>
          <w:szCs w:val="24"/>
        </w:rPr>
        <w:t xml:space="preserve"> education knowing the cost will be the same each year, but </w:t>
      </w:r>
      <w:r w:rsidR="00451893">
        <w:rPr>
          <w:rFonts w:ascii="Times New Roman" w:hAnsi="Times New Roman"/>
          <w:sz w:val="24"/>
          <w:szCs w:val="24"/>
        </w:rPr>
        <w:t>they</w:t>
      </w:r>
      <w:r w:rsidRPr="009A4E70">
        <w:rPr>
          <w:rFonts w:ascii="Times New Roman" w:hAnsi="Times New Roman"/>
          <w:sz w:val="24"/>
          <w:szCs w:val="24"/>
        </w:rPr>
        <w:t xml:space="preserve"> also want a quality education so </w:t>
      </w:r>
      <w:r w:rsidR="00451893">
        <w:rPr>
          <w:rFonts w:ascii="Times New Roman" w:hAnsi="Times New Roman"/>
          <w:sz w:val="24"/>
          <w:szCs w:val="24"/>
        </w:rPr>
        <w:t>they</w:t>
      </w:r>
      <w:r w:rsidRPr="009A4E70">
        <w:rPr>
          <w:rFonts w:ascii="Times New Roman" w:hAnsi="Times New Roman"/>
          <w:sz w:val="24"/>
          <w:szCs w:val="24"/>
        </w:rPr>
        <w:t xml:space="preserve"> can better </w:t>
      </w:r>
      <w:r w:rsidR="00451893">
        <w:rPr>
          <w:rFonts w:ascii="Times New Roman" w:hAnsi="Times New Roman"/>
          <w:sz w:val="24"/>
          <w:szCs w:val="24"/>
        </w:rPr>
        <w:t>their</w:t>
      </w:r>
      <w:r w:rsidRPr="009A4E70">
        <w:rPr>
          <w:rFonts w:ascii="Times New Roman" w:hAnsi="Times New Roman"/>
          <w:sz w:val="24"/>
          <w:szCs w:val="24"/>
        </w:rPr>
        <w:t xml:space="preserve"> situation in life.</w:t>
      </w:r>
    </w:p>
    <w:p w:rsidR="003D4E1F" w:rsidRDefault="003D4E1F" w:rsidP="003D4E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893" w:rsidRPr="00451893" w:rsidRDefault="00451893" w:rsidP="003D4E1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1893">
        <w:rPr>
          <w:rFonts w:ascii="Times New Roman" w:hAnsi="Times New Roman"/>
          <w:b/>
          <w:sz w:val="24"/>
          <w:szCs w:val="24"/>
          <w:u w:val="single"/>
        </w:rPr>
        <w:t>WSG’s position on this issue is that they oppose a tuition freeze.</w:t>
      </w:r>
    </w:p>
    <w:p w:rsidR="00451893" w:rsidRDefault="00451893" w:rsidP="003D4E1F">
      <w:pPr>
        <w:spacing w:before="240" w:after="18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51893" w:rsidRDefault="00451893" w:rsidP="003D4E1F">
      <w:pPr>
        <w:spacing w:before="240" w:after="18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51893" w:rsidRDefault="00451893" w:rsidP="003D4E1F">
      <w:pPr>
        <w:spacing w:before="240" w:after="18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51893" w:rsidRDefault="00451893" w:rsidP="003D4E1F">
      <w:pPr>
        <w:spacing w:before="240" w:after="18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51893" w:rsidRDefault="00451893" w:rsidP="003D4E1F">
      <w:pPr>
        <w:spacing w:before="240" w:after="18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51893" w:rsidRDefault="00451893" w:rsidP="003D4E1F">
      <w:pPr>
        <w:spacing w:before="240" w:after="18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F0A33" w:rsidRDefault="007F0A33" w:rsidP="003D4E1F">
      <w:pPr>
        <w:spacing w:before="240" w:after="18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51893" w:rsidRDefault="00451893" w:rsidP="003D4E1F">
      <w:pPr>
        <w:spacing w:before="240" w:after="18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451893" w:rsidSect="00301E32"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33" w:rsidRDefault="007F0A33" w:rsidP="007F0A33">
      <w:pPr>
        <w:spacing w:after="0" w:line="240" w:lineRule="auto"/>
      </w:pPr>
      <w:r>
        <w:separator/>
      </w:r>
    </w:p>
  </w:endnote>
  <w:endnote w:type="continuationSeparator" w:id="0">
    <w:p w:rsidR="007F0A33" w:rsidRDefault="007F0A33" w:rsidP="007F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921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0A33" w:rsidRDefault="007F0A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08" w:rsidRPr="00B3040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F0A33" w:rsidRDefault="007F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33" w:rsidRDefault="007F0A33" w:rsidP="007F0A33">
      <w:pPr>
        <w:spacing w:after="0" w:line="240" w:lineRule="auto"/>
      </w:pPr>
      <w:r>
        <w:separator/>
      </w:r>
    </w:p>
  </w:footnote>
  <w:footnote w:type="continuationSeparator" w:id="0">
    <w:p w:rsidR="007F0A33" w:rsidRDefault="007F0A33" w:rsidP="007F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2FEF"/>
    <w:multiLevelType w:val="multilevel"/>
    <w:tmpl w:val="2F5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F"/>
    <w:rsid w:val="00072214"/>
    <w:rsid w:val="000E0E82"/>
    <w:rsid w:val="00301E32"/>
    <w:rsid w:val="00327CCC"/>
    <w:rsid w:val="003D4E1F"/>
    <w:rsid w:val="003E5FC7"/>
    <w:rsid w:val="00450F01"/>
    <w:rsid w:val="00451893"/>
    <w:rsid w:val="004A5C8C"/>
    <w:rsid w:val="004E03C3"/>
    <w:rsid w:val="005434EB"/>
    <w:rsid w:val="007F0A33"/>
    <w:rsid w:val="00932EAB"/>
    <w:rsid w:val="00AF5EF4"/>
    <w:rsid w:val="00B30408"/>
    <w:rsid w:val="00D903F0"/>
    <w:rsid w:val="00DC4D7B"/>
    <w:rsid w:val="00E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BDF979"/>
  <w15:docId w15:val="{3A6E1663-B541-478F-8D03-970AA897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D4E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4E1F"/>
    <w:pPr>
      <w:ind w:left="720"/>
      <w:contextualSpacing/>
    </w:pPr>
  </w:style>
  <w:style w:type="paragraph" w:styleId="NormalWeb">
    <w:name w:val="Normal (Web)"/>
    <w:basedOn w:val="Normal"/>
    <w:rsid w:val="003D4E1F"/>
    <w:pPr>
      <w:spacing w:after="160" w:line="259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D4E1F"/>
    <w:pPr>
      <w:numPr>
        <w:ilvl w:val="1"/>
      </w:numPr>
      <w:spacing w:after="160" w:line="259" w:lineRule="auto"/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locked/>
    <w:rsid w:val="003D4E1F"/>
    <w:rPr>
      <w:rFonts w:ascii="Calibri" w:hAnsi="Calibri"/>
      <w:color w:val="5A5A5A"/>
      <w:spacing w:val="15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4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0A3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F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3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Valley Technical College</Company>
  <LinksUpToDate>false</LinksUpToDate>
  <CharactersWithSpaces>1030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https://gallery.mailchimp.com/f50a48a1dace07a0794d44dbb/files/LBF_memo_re_WI_Grant_waitlists_8_19_14.pdf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MaintenanceUser</dc:creator>
  <cp:lastModifiedBy>Brooks Hetle</cp:lastModifiedBy>
  <cp:revision>4</cp:revision>
  <cp:lastPrinted>2017-02-20T02:41:00Z</cp:lastPrinted>
  <dcterms:created xsi:type="dcterms:W3CDTF">2017-02-20T02:36:00Z</dcterms:created>
  <dcterms:modified xsi:type="dcterms:W3CDTF">2017-02-20T02:42:00Z</dcterms:modified>
</cp:coreProperties>
</file>