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F17E" w14:textId="2E283F6D" w:rsidR="00AE4AEC" w:rsidRPr="00C94B43" w:rsidRDefault="00AE4AEC" w:rsidP="00C94B43">
      <w:pPr>
        <w:spacing w:line="256" w:lineRule="auto"/>
        <w:jc w:val="center"/>
        <w:rPr>
          <w:rFonts w:ascii="Times New Roman" w:eastAsia="Calibri" w:hAnsi="Times New Roman" w:cs="Times New Roman"/>
          <w:i/>
        </w:rPr>
      </w:pPr>
      <w:bookmarkStart w:id="0" w:name="_Hlk29977485"/>
      <w:bookmarkStart w:id="1" w:name="_GoBack"/>
      <w:bookmarkEnd w:id="0"/>
      <w:bookmarkEnd w:id="1"/>
      <w:r w:rsidRPr="00455DC9">
        <w:rPr>
          <w:rFonts w:ascii="Times New Roman" w:eastAsia="Calibri" w:hAnsi="Times New Roman" w:cs="Times New Roman"/>
          <w:noProof/>
        </w:rPr>
        <w:drawing>
          <wp:inline distT="0" distB="0" distL="0" distR="0" wp14:anchorId="2B59489C" wp14:editId="4F801A83">
            <wp:extent cx="4238625" cy="1059656"/>
            <wp:effectExtent l="0" t="0" r="0" b="0"/>
            <wp:docPr id="2" name="Picture 0" descr="WSG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G Letterhead.png"/>
                    <pic:cNvPicPr/>
                  </pic:nvPicPr>
                  <pic:blipFill>
                    <a:blip r:embed="rId8"/>
                    <a:stretch>
                      <a:fillRect/>
                    </a:stretch>
                  </pic:blipFill>
                  <pic:spPr>
                    <a:xfrm>
                      <a:off x="0" y="0"/>
                      <a:ext cx="4247457" cy="1061864"/>
                    </a:xfrm>
                    <a:prstGeom prst="rect">
                      <a:avLst/>
                    </a:prstGeom>
                  </pic:spPr>
                </pic:pic>
              </a:graphicData>
            </a:graphic>
          </wp:inline>
        </w:drawing>
      </w:r>
    </w:p>
    <w:p w14:paraId="1BE08796" w14:textId="4A76628A" w:rsidR="00AE4AEC" w:rsidRPr="00C94B43" w:rsidRDefault="00AE4AEC" w:rsidP="00AE4AEC">
      <w:pPr>
        <w:spacing w:line="256" w:lineRule="auto"/>
        <w:jc w:val="center"/>
        <w:rPr>
          <w:rFonts w:ascii="Times New Roman" w:eastAsia="Calibri" w:hAnsi="Times New Roman" w:cs="Times New Roman"/>
          <w:b/>
          <w:bCs/>
          <w:iCs/>
          <w:sz w:val="26"/>
          <w:szCs w:val="26"/>
        </w:rPr>
      </w:pPr>
      <w:r w:rsidRPr="00C94B43">
        <w:rPr>
          <w:rFonts w:ascii="Times New Roman" w:eastAsia="Calibri" w:hAnsi="Times New Roman" w:cs="Times New Roman"/>
          <w:b/>
          <w:bCs/>
          <w:iCs/>
          <w:sz w:val="26"/>
          <w:szCs w:val="26"/>
        </w:rPr>
        <w:t>2020 Legislative Seminar Position Paper</w:t>
      </w:r>
    </w:p>
    <w:p w14:paraId="09D28C00" w14:textId="01134102" w:rsidR="00455DC9" w:rsidRPr="00455DC9" w:rsidRDefault="00455DC9" w:rsidP="00AE4AEC">
      <w:pPr>
        <w:spacing w:line="256" w:lineRule="auto"/>
        <w:rPr>
          <w:rFonts w:ascii="Times New Roman" w:eastAsia="Calibri" w:hAnsi="Times New Roman" w:cs="Times New Roman"/>
        </w:rPr>
      </w:pPr>
      <w:r w:rsidRPr="00455DC9">
        <w:rPr>
          <w:rFonts w:ascii="Times New Roman" w:eastAsia="Calibri" w:hAnsi="Times New Roman" w:cs="Times New Roman"/>
        </w:rPr>
        <w:t>Wisconsin Student Government (WSG) is composed of student representatives for over 300,000 students enrolled in the Wisconsin Technical College System (WTCS). Our mission is to advocate for expanded access to affordable education for the students we serve.</w:t>
      </w:r>
    </w:p>
    <w:p w14:paraId="6F44729B" w14:textId="3C06C387" w:rsidR="00455DC9" w:rsidRPr="00455DC9" w:rsidRDefault="00455DC9" w:rsidP="00AE4AEC">
      <w:pPr>
        <w:spacing w:line="256" w:lineRule="auto"/>
        <w:rPr>
          <w:rFonts w:ascii="Times New Roman" w:eastAsia="Calibri" w:hAnsi="Times New Roman" w:cs="Times New Roman"/>
        </w:rPr>
      </w:pPr>
      <w:r w:rsidRPr="00455DC9">
        <w:rPr>
          <w:rFonts w:ascii="Times New Roman" w:eastAsia="Calibri" w:hAnsi="Times New Roman" w:cs="Times New Roman"/>
        </w:rPr>
        <w:t xml:space="preserve">This is a mission that we deliver on. </w:t>
      </w:r>
      <w:r w:rsidR="00D43E0A">
        <w:rPr>
          <w:rFonts w:ascii="Times New Roman" w:eastAsia="Calibri" w:hAnsi="Times New Roman" w:cs="Times New Roman"/>
        </w:rPr>
        <w:t xml:space="preserve">The </w:t>
      </w:r>
      <w:r w:rsidRPr="00455DC9">
        <w:rPr>
          <w:rFonts w:ascii="Times New Roman" w:eastAsia="Calibri" w:hAnsi="Times New Roman" w:cs="Times New Roman"/>
        </w:rPr>
        <w:t xml:space="preserve">WTCS is the largest higher education system in Wisconsin. </w:t>
      </w:r>
      <w:r w:rsidRPr="00455DC9">
        <w:rPr>
          <w:rFonts w:ascii="Times New Roman" w:eastAsia="Calibri" w:hAnsi="Times New Roman" w:cs="Times New Roman"/>
          <w:b/>
        </w:rPr>
        <w:t>94%</w:t>
      </w:r>
      <w:r w:rsidRPr="00455DC9">
        <w:rPr>
          <w:rFonts w:ascii="Times New Roman" w:eastAsia="Calibri" w:hAnsi="Times New Roman" w:cs="Times New Roman"/>
        </w:rPr>
        <w:t xml:space="preserve"> of our graduates are employed within six months of graduation and </w:t>
      </w:r>
      <w:r w:rsidRPr="00455DC9">
        <w:rPr>
          <w:rFonts w:ascii="Times New Roman" w:eastAsia="Calibri" w:hAnsi="Times New Roman" w:cs="Times New Roman"/>
          <w:b/>
        </w:rPr>
        <w:t>84%</w:t>
      </w:r>
      <w:r w:rsidRPr="00455DC9">
        <w:rPr>
          <w:rFonts w:ascii="Times New Roman" w:eastAsia="Calibri" w:hAnsi="Times New Roman" w:cs="Times New Roman"/>
        </w:rPr>
        <w:t xml:space="preserve"> of those who are not</w:t>
      </w:r>
      <w:r w:rsidR="00F22C19">
        <w:rPr>
          <w:rFonts w:ascii="Times New Roman" w:eastAsia="Calibri" w:hAnsi="Times New Roman" w:cs="Times New Roman"/>
        </w:rPr>
        <w:t xml:space="preserve">  </w:t>
      </w:r>
      <w:r w:rsidRPr="00455DC9">
        <w:rPr>
          <w:rFonts w:ascii="Times New Roman" w:eastAsia="Calibri" w:hAnsi="Times New Roman" w:cs="Times New Roman"/>
        </w:rPr>
        <w:t xml:space="preserve"> continue their education. Our graduates not only find employment, but they find it in our state. </w:t>
      </w:r>
      <w:r w:rsidRPr="00455DC9">
        <w:rPr>
          <w:rFonts w:ascii="Times New Roman" w:eastAsia="Calibri" w:hAnsi="Times New Roman" w:cs="Times New Roman"/>
          <w:b/>
        </w:rPr>
        <w:t xml:space="preserve">94% </w:t>
      </w:r>
      <w:r w:rsidRPr="00455DC9">
        <w:rPr>
          <w:rFonts w:ascii="Times New Roman" w:eastAsia="Calibri" w:hAnsi="Times New Roman" w:cs="Times New Roman"/>
        </w:rPr>
        <w:t xml:space="preserve">of students remain within Wisconsin and </w:t>
      </w:r>
      <w:r w:rsidRPr="00455DC9">
        <w:rPr>
          <w:rFonts w:ascii="Times New Roman" w:eastAsia="Calibri" w:hAnsi="Times New Roman" w:cs="Times New Roman"/>
          <w:b/>
        </w:rPr>
        <w:t xml:space="preserve">62% </w:t>
      </w:r>
      <w:r w:rsidRPr="00455DC9">
        <w:rPr>
          <w:rFonts w:ascii="Times New Roman" w:eastAsia="Calibri" w:hAnsi="Times New Roman" w:cs="Times New Roman"/>
        </w:rPr>
        <w:t>stay within their district</w:t>
      </w:r>
      <w:r w:rsidR="00DA0315">
        <w:rPr>
          <w:rFonts w:ascii="Times New Roman" w:eastAsia="Calibri" w:hAnsi="Times New Roman" w:cs="Times New Roman"/>
        </w:rPr>
        <w:t xml:space="preserve"> </w:t>
      </w:r>
      <w:r w:rsidR="00DA0315" w:rsidRPr="00DD2562">
        <w:rPr>
          <w:rFonts w:ascii="Times New Roman" w:eastAsia="Calibri" w:hAnsi="Times New Roman" w:cs="Times New Roman"/>
          <w:i/>
          <w:iCs/>
        </w:rPr>
        <w:t>(WTCS Outcomes)</w:t>
      </w:r>
      <w:r w:rsidR="00C8099B">
        <w:rPr>
          <w:rFonts w:ascii="Times New Roman" w:eastAsia="Calibri" w:hAnsi="Times New Roman" w:cs="Times New Roman"/>
          <w:i/>
          <w:iCs/>
        </w:rPr>
        <w:t>.</w:t>
      </w:r>
      <w:r w:rsidR="00DA0315">
        <w:rPr>
          <w:rFonts w:ascii="Times New Roman" w:eastAsia="Calibri" w:hAnsi="Times New Roman" w:cs="Times New Roman"/>
        </w:rPr>
        <w:t xml:space="preserve"> </w:t>
      </w:r>
      <w:r w:rsidRPr="00455DC9">
        <w:rPr>
          <w:rFonts w:ascii="Times New Roman" w:eastAsia="Calibri" w:hAnsi="Times New Roman" w:cs="Times New Roman"/>
        </w:rPr>
        <w:t xml:space="preserve"> Supporting WTCS students is not only an investment in education, but an investment in the entire economy of Wisconsin</w:t>
      </w:r>
      <w:r w:rsidR="00DA0315">
        <w:rPr>
          <w:rFonts w:ascii="Times New Roman" w:eastAsia="Calibri" w:hAnsi="Times New Roman" w:cs="Times New Roman"/>
        </w:rPr>
        <w:t>,</w:t>
      </w:r>
      <w:r w:rsidRPr="00455DC9">
        <w:rPr>
          <w:rFonts w:ascii="Times New Roman" w:eastAsia="Calibri" w:hAnsi="Times New Roman" w:cs="Times New Roman"/>
        </w:rPr>
        <w:t xml:space="preserve"> when skilled workers are needed the most.</w:t>
      </w:r>
      <w:r w:rsidR="00DA0315">
        <w:rPr>
          <w:rFonts w:ascii="Times New Roman" w:eastAsia="Calibri" w:hAnsi="Times New Roman" w:cs="Times New Roman"/>
        </w:rPr>
        <w:t xml:space="preserve"> </w:t>
      </w:r>
    </w:p>
    <w:p w14:paraId="4B40022A" w14:textId="592E3874" w:rsidR="00455DC9" w:rsidRPr="00455DC9" w:rsidRDefault="00455DC9" w:rsidP="00AE4AEC">
      <w:pPr>
        <w:spacing w:line="256" w:lineRule="auto"/>
        <w:rPr>
          <w:rFonts w:ascii="Times New Roman" w:eastAsia="Calibri" w:hAnsi="Times New Roman" w:cs="Times New Roman"/>
        </w:rPr>
      </w:pPr>
      <w:r w:rsidRPr="00455DC9">
        <w:rPr>
          <w:rFonts w:ascii="Times New Roman" w:eastAsia="Calibri" w:hAnsi="Times New Roman" w:cs="Times New Roman"/>
        </w:rPr>
        <w:t xml:space="preserve">The student representatives </w:t>
      </w:r>
      <w:r w:rsidR="00DA0315">
        <w:rPr>
          <w:rFonts w:ascii="Times New Roman" w:eastAsia="Calibri" w:hAnsi="Times New Roman" w:cs="Times New Roman"/>
        </w:rPr>
        <w:t>of</w:t>
      </w:r>
      <w:r w:rsidRPr="00455DC9">
        <w:rPr>
          <w:rFonts w:ascii="Times New Roman" w:eastAsia="Calibri" w:hAnsi="Times New Roman" w:cs="Times New Roman"/>
        </w:rPr>
        <w:t xml:space="preserve"> WSG advocate </w:t>
      </w:r>
      <w:r w:rsidR="00C94B43">
        <w:rPr>
          <w:rFonts w:ascii="Times New Roman" w:eastAsia="Calibri" w:hAnsi="Times New Roman" w:cs="Times New Roman"/>
        </w:rPr>
        <w:t>i</w:t>
      </w:r>
      <w:r w:rsidRPr="00455DC9">
        <w:rPr>
          <w:rFonts w:ascii="Times New Roman" w:eastAsia="Calibri" w:hAnsi="Times New Roman" w:cs="Times New Roman"/>
        </w:rPr>
        <w:t xml:space="preserve">n support for </w:t>
      </w:r>
      <w:r w:rsidR="00DA0315">
        <w:rPr>
          <w:rFonts w:ascii="Times New Roman" w:eastAsia="Calibri" w:hAnsi="Times New Roman" w:cs="Times New Roman"/>
        </w:rPr>
        <w:t xml:space="preserve">all </w:t>
      </w:r>
      <w:r w:rsidRPr="00455DC9">
        <w:rPr>
          <w:rFonts w:ascii="Times New Roman" w:eastAsia="Calibri" w:hAnsi="Times New Roman" w:cs="Times New Roman"/>
        </w:rPr>
        <w:t>WTCS students the follow</w:t>
      </w:r>
      <w:r w:rsidR="00C14CAC">
        <w:rPr>
          <w:rFonts w:ascii="Times New Roman" w:eastAsia="Calibri" w:hAnsi="Times New Roman" w:cs="Times New Roman"/>
        </w:rPr>
        <w:t>ing</w:t>
      </w:r>
      <w:r w:rsidR="00DA0315">
        <w:rPr>
          <w:rFonts w:ascii="Times New Roman" w:eastAsia="Calibri" w:hAnsi="Times New Roman" w:cs="Times New Roman"/>
        </w:rPr>
        <w:t>:</w:t>
      </w:r>
    </w:p>
    <w:p w14:paraId="2BD5A1C8" w14:textId="77777777" w:rsidR="00455DC9" w:rsidRPr="00455DC9" w:rsidRDefault="00455DC9" w:rsidP="00194AF6">
      <w:pPr>
        <w:spacing w:line="256" w:lineRule="auto"/>
        <w:jc w:val="center"/>
        <w:rPr>
          <w:rFonts w:ascii="Times New Roman" w:eastAsia="Calibri" w:hAnsi="Times New Roman" w:cs="Times New Roman"/>
          <w:b/>
          <w:sz w:val="26"/>
          <w:szCs w:val="26"/>
          <w:u w:val="single"/>
        </w:rPr>
      </w:pPr>
      <w:r w:rsidRPr="00455DC9">
        <w:rPr>
          <w:rFonts w:ascii="Times New Roman" w:eastAsia="Calibri" w:hAnsi="Times New Roman" w:cs="Times New Roman"/>
          <w:b/>
          <w:sz w:val="26"/>
          <w:szCs w:val="26"/>
          <w:u w:val="single"/>
        </w:rPr>
        <w:t>WSG Positions</w:t>
      </w:r>
    </w:p>
    <w:p w14:paraId="13872E70" w14:textId="696BBE23" w:rsidR="00455DC9" w:rsidRDefault="00455DC9" w:rsidP="00455DC9">
      <w:pPr>
        <w:numPr>
          <w:ilvl w:val="0"/>
          <w:numId w:val="1"/>
        </w:numPr>
        <w:spacing w:line="256" w:lineRule="auto"/>
        <w:rPr>
          <w:rFonts w:ascii="Times New Roman" w:eastAsia="Calibri" w:hAnsi="Times New Roman" w:cs="Times New Roman"/>
        </w:rPr>
      </w:pPr>
      <w:r w:rsidRPr="00455DC9">
        <w:rPr>
          <w:rFonts w:ascii="Times New Roman" w:eastAsia="Calibri" w:hAnsi="Times New Roman" w:cs="Times New Roman"/>
        </w:rPr>
        <w:t xml:space="preserve">WSG </w:t>
      </w:r>
      <w:r w:rsidR="004319B5">
        <w:rPr>
          <w:rFonts w:ascii="Times New Roman" w:eastAsia="Calibri" w:hAnsi="Times New Roman" w:cs="Times New Roman"/>
        </w:rPr>
        <w:t xml:space="preserve">requests and </w:t>
      </w:r>
      <w:r w:rsidRPr="00455DC9">
        <w:rPr>
          <w:rFonts w:ascii="Times New Roman" w:eastAsia="Calibri" w:hAnsi="Times New Roman" w:cs="Times New Roman"/>
        </w:rPr>
        <w:t>supports open educational resources (OER) funding to allow</w:t>
      </w:r>
      <w:r w:rsidR="000379FC">
        <w:rPr>
          <w:rFonts w:ascii="Times New Roman" w:eastAsia="Calibri" w:hAnsi="Times New Roman" w:cs="Times New Roman"/>
        </w:rPr>
        <w:t xml:space="preserve"> for the</w:t>
      </w:r>
      <w:r w:rsidRPr="00455DC9">
        <w:rPr>
          <w:rFonts w:ascii="Times New Roman" w:eastAsia="Calibri" w:hAnsi="Times New Roman" w:cs="Times New Roman"/>
        </w:rPr>
        <w:t xml:space="preserve"> adoption and creation of </w:t>
      </w:r>
      <w:r w:rsidR="000379FC">
        <w:rPr>
          <w:rFonts w:ascii="Times New Roman" w:eastAsia="Calibri" w:hAnsi="Times New Roman" w:cs="Times New Roman"/>
        </w:rPr>
        <w:t xml:space="preserve">these </w:t>
      </w:r>
      <w:r w:rsidRPr="00455DC9">
        <w:rPr>
          <w:rFonts w:ascii="Times New Roman" w:eastAsia="Calibri" w:hAnsi="Times New Roman" w:cs="Times New Roman"/>
        </w:rPr>
        <w:t xml:space="preserve">resources </w:t>
      </w:r>
      <w:r w:rsidR="000379FC">
        <w:rPr>
          <w:rFonts w:ascii="Times New Roman" w:eastAsia="Calibri" w:hAnsi="Times New Roman" w:cs="Times New Roman"/>
        </w:rPr>
        <w:t>across the WTCS</w:t>
      </w:r>
      <w:r w:rsidR="00DA0315">
        <w:rPr>
          <w:rFonts w:ascii="Times New Roman" w:eastAsia="Calibri" w:hAnsi="Times New Roman" w:cs="Times New Roman"/>
        </w:rPr>
        <w:t xml:space="preserve"> in all 16 technical colleges</w:t>
      </w:r>
      <w:r w:rsidRPr="00455DC9">
        <w:rPr>
          <w:rFonts w:ascii="Times New Roman" w:eastAsia="Calibri" w:hAnsi="Times New Roman" w:cs="Times New Roman"/>
        </w:rPr>
        <w:t>.</w:t>
      </w:r>
    </w:p>
    <w:p w14:paraId="440D2F04" w14:textId="1F4530D6" w:rsidR="00455DC9" w:rsidRDefault="00194AF6" w:rsidP="00455DC9">
      <w:pPr>
        <w:numPr>
          <w:ilvl w:val="0"/>
          <w:numId w:val="1"/>
        </w:numPr>
        <w:spacing w:line="256" w:lineRule="auto"/>
        <w:rPr>
          <w:rFonts w:ascii="Times New Roman" w:eastAsia="Calibri" w:hAnsi="Times New Roman" w:cs="Times New Roman"/>
        </w:rPr>
      </w:pPr>
      <w:bookmarkStart w:id="2" w:name="_Hlk29977880"/>
      <w:r>
        <w:rPr>
          <w:rFonts w:ascii="Times New Roman" w:eastAsia="Calibri" w:hAnsi="Times New Roman" w:cs="Times New Roman"/>
        </w:rPr>
        <w:t xml:space="preserve">WSG supports expanding </w:t>
      </w:r>
      <w:r w:rsidR="000379FC">
        <w:rPr>
          <w:rFonts w:ascii="Times New Roman" w:eastAsia="Calibri" w:hAnsi="Times New Roman" w:cs="Times New Roman"/>
        </w:rPr>
        <w:t>the</w:t>
      </w:r>
      <w:r w:rsidR="0053791C">
        <w:rPr>
          <w:rFonts w:ascii="Times New Roman" w:eastAsia="Calibri" w:hAnsi="Times New Roman" w:cs="Times New Roman"/>
        </w:rPr>
        <w:t xml:space="preserve"> WTCS to University of Wisconsin System transfer credit opportunities provided by </w:t>
      </w:r>
      <w:r>
        <w:rPr>
          <w:rFonts w:ascii="Times New Roman" w:eastAsia="Calibri" w:hAnsi="Times New Roman" w:cs="Times New Roman"/>
        </w:rPr>
        <w:t xml:space="preserve">Act </w:t>
      </w:r>
      <w:r w:rsidR="00DD2562">
        <w:rPr>
          <w:rFonts w:ascii="Times New Roman" w:eastAsia="Calibri" w:hAnsi="Times New Roman" w:cs="Times New Roman"/>
        </w:rPr>
        <w:t>46</w:t>
      </w:r>
      <w:r w:rsidR="004319B5">
        <w:rPr>
          <w:rFonts w:ascii="Times New Roman" w:eastAsia="Calibri" w:hAnsi="Times New Roman" w:cs="Times New Roman"/>
        </w:rPr>
        <w:t xml:space="preserve"> (2019)</w:t>
      </w:r>
      <w:r w:rsidRPr="00194AF6">
        <w:rPr>
          <w:rFonts w:ascii="Times New Roman" w:eastAsia="Calibri" w:hAnsi="Times New Roman" w:cs="Times New Roman"/>
        </w:rPr>
        <w:t xml:space="preserve"> </w:t>
      </w:r>
      <w:r w:rsidR="0053791C">
        <w:rPr>
          <w:rFonts w:ascii="Times New Roman" w:eastAsia="Calibri" w:hAnsi="Times New Roman" w:cs="Times New Roman"/>
        </w:rPr>
        <w:t>by increasing the</w:t>
      </w:r>
      <w:r>
        <w:rPr>
          <w:rFonts w:ascii="Times New Roman" w:eastAsia="Calibri" w:hAnsi="Times New Roman" w:cs="Times New Roman"/>
        </w:rPr>
        <w:t xml:space="preserve"> transfer credit</w:t>
      </w:r>
      <w:r w:rsidR="000379FC">
        <w:rPr>
          <w:rFonts w:ascii="Times New Roman" w:eastAsia="Calibri" w:hAnsi="Times New Roman" w:cs="Times New Roman"/>
        </w:rPr>
        <w:t xml:space="preserve"> allowance</w:t>
      </w:r>
      <w:r w:rsidR="004319B5">
        <w:rPr>
          <w:rFonts w:ascii="Times New Roman" w:eastAsia="Calibri" w:hAnsi="Times New Roman" w:cs="Times New Roman"/>
        </w:rPr>
        <w:t xml:space="preserve"> </w:t>
      </w:r>
      <w:r>
        <w:rPr>
          <w:rFonts w:ascii="Times New Roman" w:eastAsia="Calibri" w:hAnsi="Times New Roman" w:cs="Times New Roman"/>
        </w:rPr>
        <w:t xml:space="preserve">from 72 to 100 </w:t>
      </w:r>
      <w:r w:rsidR="0053791C">
        <w:rPr>
          <w:rFonts w:ascii="Times New Roman" w:eastAsia="Calibri" w:hAnsi="Times New Roman" w:cs="Times New Roman"/>
        </w:rPr>
        <w:t xml:space="preserve">credits </w:t>
      </w:r>
      <w:r w:rsidR="00BB4688">
        <w:rPr>
          <w:rFonts w:ascii="Times New Roman" w:eastAsia="Calibri" w:hAnsi="Times New Roman" w:cs="Times New Roman"/>
        </w:rPr>
        <w:t xml:space="preserve">without the limitation of solely </w:t>
      </w:r>
      <w:r>
        <w:rPr>
          <w:rFonts w:ascii="Times New Roman" w:eastAsia="Calibri" w:hAnsi="Times New Roman" w:cs="Times New Roman"/>
        </w:rPr>
        <w:t>general education</w:t>
      </w:r>
      <w:r w:rsidR="00BB4688">
        <w:rPr>
          <w:rFonts w:ascii="Times New Roman" w:eastAsia="Calibri" w:hAnsi="Times New Roman" w:cs="Times New Roman"/>
        </w:rPr>
        <w:t xml:space="preserve"> credits.  Additionally, we </w:t>
      </w:r>
      <w:r w:rsidR="00DA0315">
        <w:rPr>
          <w:rFonts w:ascii="Times New Roman" w:eastAsia="Calibri" w:hAnsi="Times New Roman" w:cs="Times New Roman"/>
        </w:rPr>
        <w:t>request</w:t>
      </w:r>
      <w:r w:rsidR="00BB4688">
        <w:rPr>
          <w:rFonts w:ascii="Times New Roman" w:eastAsia="Calibri" w:hAnsi="Times New Roman" w:cs="Times New Roman"/>
        </w:rPr>
        <w:t xml:space="preserve"> </w:t>
      </w:r>
      <w:r w:rsidR="00DA0315">
        <w:rPr>
          <w:rFonts w:ascii="Times New Roman" w:eastAsia="Calibri" w:hAnsi="Times New Roman" w:cs="Times New Roman"/>
        </w:rPr>
        <w:t>an increase</w:t>
      </w:r>
      <w:r w:rsidR="00BB4688">
        <w:rPr>
          <w:rFonts w:ascii="Times New Roman" w:eastAsia="Calibri" w:hAnsi="Times New Roman" w:cs="Times New Roman"/>
        </w:rPr>
        <w:t xml:space="preserve"> of </w:t>
      </w:r>
      <w:r w:rsidR="00DA0315">
        <w:rPr>
          <w:rFonts w:ascii="Times New Roman" w:eastAsia="Calibri" w:hAnsi="Times New Roman" w:cs="Times New Roman"/>
        </w:rPr>
        <w:t xml:space="preserve">a minimum of </w:t>
      </w:r>
      <w:r>
        <w:rPr>
          <w:rFonts w:ascii="Times New Roman" w:eastAsia="Calibri" w:hAnsi="Times New Roman" w:cs="Times New Roman"/>
        </w:rPr>
        <w:t xml:space="preserve">two </w:t>
      </w:r>
      <w:r w:rsidR="00DA0315">
        <w:rPr>
          <w:rFonts w:ascii="Times New Roman" w:eastAsia="Calibri" w:hAnsi="Times New Roman" w:cs="Times New Roman"/>
        </w:rPr>
        <w:t xml:space="preserve">additional </w:t>
      </w:r>
      <w:r>
        <w:rPr>
          <w:rFonts w:ascii="Times New Roman" w:eastAsia="Calibri" w:hAnsi="Times New Roman" w:cs="Times New Roman"/>
        </w:rPr>
        <w:t>articulation agreements per year for program</w:t>
      </w:r>
      <w:r w:rsidR="00BB4688">
        <w:rPr>
          <w:rFonts w:ascii="Times New Roman" w:eastAsia="Calibri" w:hAnsi="Times New Roman" w:cs="Times New Roman"/>
        </w:rPr>
        <w:t>-</w:t>
      </w:r>
      <w:r>
        <w:rPr>
          <w:rFonts w:ascii="Times New Roman" w:eastAsia="Calibri" w:hAnsi="Times New Roman" w:cs="Times New Roman"/>
        </w:rPr>
        <w:t>to</w:t>
      </w:r>
      <w:r w:rsidR="00BB4688">
        <w:rPr>
          <w:rFonts w:ascii="Times New Roman" w:eastAsia="Calibri" w:hAnsi="Times New Roman" w:cs="Times New Roman"/>
        </w:rPr>
        <w:t>-</w:t>
      </w:r>
      <w:r>
        <w:rPr>
          <w:rFonts w:ascii="Times New Roman" w:eastAsia="Calibri" w:hAnsi="Times New Roman" w:cs="Times New Roman"/>
        </w:rPr>
        <w:t xml:space="preserve">program </w:t>
      </w:r>
      <w:r w:rsidR="00DA0315">
        <w:rPr>
          <w:rFonts w:ascii="Times New Roman" w:eastAsia="Calibri" w:hAnsi="Times New Roman" w:cs="Times New Roman"/>
        </w:rPr>
        <w:t>transfer</w:t>
      </w:r>
      <w:r w:rsidR="00AE4AEC">
        <w:rPr>
          <w:rFonts w:ascii="Times New Roman" w:eastAsia="Calibri" w:hAnsi="Times New Roman" w:cs="Times New Roman"/>
        </w:rPr>
        <w:t>.</w:t>
      </w:r>
    </w:p>
    <w:p w14:paraId="7291B502" w14:textId="5EB6DB1F" w:rsidR="00AE4AEC" w:rsidRPr="00455DC9" w:rsidRDefault="00AE4AEC" w:rsidP="00455DC9">
      <w:pPr>
        <w:numPr>
          <w:ilvl w:val="0"/>
          <w:numId w:val="1"/>
        </w:numPr>
        <w:spacing w:line="256" w:lineRule="auto"/>
        <w:rPr>
          <w:rFonts w:ascii="Times New Roman" w:eastAsia="Calibri" w:hAnsi="Times New Roman" w:cs="Times New Roman"/>
        </w:rPr>
      </w:pPr>
      <w:bookmarkStart w:id="3" w:name="_Hlk29977829"/>
      <w:bookmarkEnd w:id="2"/>
      <w:r w:rsidRPr="00AE4AEC">
        <w:rPr>
          <w:rFonts w:ascii="Times New Roman" w:eastAsia="Calibri" w:hAnsi="Times New Roman" w:cs="Times New Roman"/>
        </w:rPr>
        <w:t>WSG</w:t>
      </w:r>
      <w:r w:rsidR="00BB4688">
        <w:rPr>
          <w:rFonts w:ascii="Times New Roman" w:eastAsia="Calibri" w:hAnsi="Times New Roman" w:cs="Times New Roman"/>
        </w:rPr>
        <w:t xml:space="preserve"> requests an increase of </w:t>
      </w:r>
      <w:r w:rsidRPr="00AE4AEC">
        <w:rPr>
          <w:rFonts w:ascii="Times New Roman" w:eastAsia="Calibri" w:hAnsi="Times New Roman" w:cs="Times New Roman"/>
        </w:rPr>
        <w:t xml:space="preserve">the WTCS Wisconsin Grant appropriation to improve the </w:t>
      </w:r>
      <w:r w:rsidR="00BB4688">
        <w:rPr>
          <w:rFonts w:ascii="Times New Roman" w:eastAsia="Calibri" w:hAnsi="Times New Roman" w:cs="Times New Roman"/>
        </w:rPr>
        <w:t>$</w:t>
      </w:r>
      <w:r w:rsidRPr="00AE4AEC">
        <w:rPr>
          <w:rFonts w:ascii="Times New Roman" w:eastAsia="Calibri" w:hAnsi="Times New Roman" w:cs="Times New Roman"/>
        </w:rPr>
        <w:t>23</w:t>
      </w:r>
      <w:r w:rsidR="00BB4688">
        <w:rPr>
          <w:rFonts w:ascii="Times New Roman" w:eastAsia="Calibri" w:hAnsi="Times New Roman" w:cs="Times New Roman"/>
        </w:rPr>
        <w:t xml:space="preserve"> million needs </w:t>
      </w:r>
      <w:r w:rsidRPr="00AE4AEC">
        <w:rPr>
          <w:rFonts w:ascii="Times New Roman" w:eastAsia="Calibri" w:hAnsi="Times New Roman" w:cs="Times New Roman"/>
        </w:rPr>
        <w:t>gap</w:t>
      </w:r>
      <w:r>
        <w:rPr>
          <w:rFonts w:ascii="Times New Roman" w:eastAsia="Calibri" w:hAnsi="Times New Roman" w:cs="Times New Roman"/>
        </w:rPr>
        <w:t xml:space="preserve"> by including</w:t>
      </w:r>
      <w:r w:rsidRPr="00AE4AEC">
        <w:rPr>
          <w:rFonts w:ascii="Times New Roman" w:eastAsia="Calibri" w:hAnsi="Times New Roman" w:cs="Times New Roman"/>
        </w:rPr>
        <w:t xml:space="preserve"> </w:t>
      </w:r>
      <w:r>
        <w:rPr>
          <w:rFonts w:ascii="Times New Roman" w:eastAsia="Calibri" w:hAnsi="Times New Roman" w:cs="Times New Roman"/>
        </w:rPr>
        <w:t xml:space="preserve">a </w:t>
      </w:r>
      <w:r w:rsidR="00BB4688">
        <w:rPr>
          <w:rFonts w:ascii="Times New Roman" w:eastAsia="Calibri" w:hAnsi="Times New Roman" w:cs="Times New Roman"/>
        </w:rPr>
        <w:t>$</w:t>
      </w:r>
      <w:r>
        <w:rPr>
          <w:rFonts w:ascii="Times New Roman" w:eastAsia="Calibri" w:hAnsi="Times New Roman" w:cs="Times New Roman"/>
        </w:rPr>
        <w:t>2</w:t>
      </w:r>
      <w:r w:rsidR="00BB4688">
        <w:rPr>
          <w:rFonts w:ascii="Times New Roman" w:eastAsia="Calibri" w:hAnsi="Times New Roman" w:cs="Times New Roman"/>
        </w:rPr>
        <w:t xml:space="preserve"> million</w:t>
      </w:r>
      <w:r>
        <w:rPr>
          <w:rFonts w:ascii="Times New Roman" w:eastAsia="Calibri" w:hAnsi="Times New Roman" w:cs="Times New Roman"/>
        </w:rPr>
        <w:t xml:space="preserve"> budget</w:t>
      </w:r>
      <w:r w:rsidR="004319B5">
        <w:rPr>
          <w:rFonts w:ascii="Times New Roman" w:eastAsia="Calibri" w:hAnsi="Times New Roman" w:cs="Times New Roman"/>
        </w:rPr>
        <w:t xml:space="preserve"> increase</w:t>
      </w:r>
      <w:r>
        <w:rPr>
          <w:rFonts w:ascii="Times New Roman" w:eastAsia="Calibri" w:hAnsi="Times New Roman" w:cs="Times New Roman"/>
        </w:rPr>
        <w:t xml:space="preserve"> for the first year and a </w:t>
      </w:r>
      <w:r w:rsidR="00BB4688">
        <w:rPr>
          <w:rFonts w:ascii="Times New Roman" w:eastAsia="Calibri" w:hAnsi="Times New Roman" w:cs="Times New Roman"/>
        </w:rPr>
        <w:t>$</w:t>
      </w:r>
      <w:r>
        <w:rPr>
          <w:rFonts w:ascii="Times New Roman" w:eastAsia="Calibri" w:hAnsi="Times New Roman" w:cs="Times New Roman"/>
        </w:rPr>
        <w:t>2</w:t>
      </w:r>
      <w:r w:rsidR="00BB4688">
        <w:rPr>
          <w:rFonts w:ascii="Times New Roman" w:eastAsia="Calibri" w:hAnsi="Times New Roman" w:cs="Times New Roman"/>
        </w:rPr>
        <w:t xml:space="preserve"> million</w:t>
      </w:r>
      <w:r w:rsidR="004319B5">
        <w:rPr>
          <w:rFonts w:ascii="Times New Roman" w:eastAsia="Calibri" w:hAnsi="Times New Roman" w:cs="Times New Roman"/>
        </w:rPr>
        <w:t xml:space="preserve"> </w:t>
      </w:r>
      <w:r>
        <w:rPr>
          <w:rFonts w:ascii="Times New Roman" w:eastAsia="Calibri" w:hAnsi="Times New Roman" w:cs="Times New Roman"/>
        </w:rPr>
        <w:t xml:space="preserve">budget </w:t>
      </w:r>
      <w:r w:rsidR="004319B5">
        <w:rPr>
          <w:rFonts w:ascii="Times New Roman" w:eastAsia="Calibri" w:hAnsi="Times New Roman" w:cs="Times New Roman"/>
        </w:rPr>
        <w:t xml:space="preserve">increase </w:t>
      </w:r>
      <w:r>
        <w:rPr>
          <w:rFonts w:ascii="Times New Roman" w:eastAsia="Calibri" w:hAnsi="Times New Roman" w:cs="Times New Roman"/>
        </w:rPr>
        <w:t>for the second year of the next fiscal biennium (2022-23).</w:t>
      </w:r>
    </w:p>
    <w:bookmarkEnd w:id="3"/>
    <w:p w14:paraId="3FB8DDE8" w14:textId="52E6FA04" w:rsidR="00455DC9" w:rsidRPr="00455DC9" w:rsidRDefault="00455DC9" w:rsidP="00455DC9">
      <w:pPr>
        <w:spacing w:line="256" w:lineRule="auto"/>
        <w:rPr>
          <w:rFonts w:ascii="Times New Roman" w:eastAsia="Calibri" w:hAnsi="Times New Roman" w:cs="Times New Roman"/>
          <w:bCs/>
          <w:u w:val="single"/>
        </w:rPr>
      </w:pPr>
      <w:r w:rsidRPr="00455DC9">
        <w:rPr>
          <w:rFonts w:ascii="Times New Roman" w:eastAsia="Calibri" w:hAnsi="Times New Roman" w:cs="Times New Roman"/>
          <w:bCs/>
          <w:u w:val="single"/>
        </w:rPr>
        <w:t>Sources</w:t>
      </w:r>
    </w:p>
    <w:p w14:paraId="3225D37D" w14:textId="77777777" w:rsidR="00455DC9" w:rsidRPr="00455DC9" w:rsidRDefault="00455DC9" w:rsidP="00455DC9">
      <w:pPr>
        <w:spacing w:line="256" w:lineRule="auto"/>
        <w:rPr>
          <w:rFonts w:ascii="Times New Roman" w:eastAsia="Calibri" w:hAnsi="Times New Roman" w:cs="Times New Roman"/>
        </w:rPr>
      </w:pPr>
      <w:r w:rsidRPr="00455DC9">
        <w:rPr>
          <w:rFonts w:ascii="Times New Roman" w:eastAsia="Calibri" w:hAnsi="Times New Roman" w:cs="Times New Roman"/>
        </w:rPr>
        <w:t>Wisconsin Technical College System. </w:t>
      </w:r>
      <w:r w:rsidRPr="00455DC9">
        <w:rPr>
          <w:rFonts w:ascii="Times New Roman" w:eastAsia="Calibri" w:hAnsi="Times New Roman" w:cs="Times New Roman"/>
          <w:iCs/>
        </w:rPr>
        <w:t>WTCS Highlights Outcomes for 2017 Graduates</w:t>
      </w:r>
      <w:r w:rsidRPr="00455DC9">
        <w:rPr>
          <w:rFonts w:ascii="Times New Roman" w:eastAsia="Calibri" w:hAnsi="Times New Roman" w:cs="Times New Roman"/>
        </w:rPr>
        <w:t>. </w:t>
      </w:r>
      <w:r w:rsidRPr="00455DC9">
        <w:rPr>
          <w:rFonts w:ascii="Times New Roman" w:eastAsia="Calibri" w:hAnsi="Times New Roman" w:cs="Times New Roman"/>
          <w:iCs/>
        </w:rPr>
        <w:t>WTCS Highlights Outcomes for 2017 Graduates</w:t>
      </w:r>
      <w:r w:rsidRPr="00455DC9">
        <w:rPr>
          <w:rFonts w:ascii="Times New Roman" w:eastAsia="Calibri" w:hAnsi="Times New Roman" w:cs="Times New Roman"/>
        </w:rPr>
        <w:t>, 2018.</w:t>
      </w:r>
    </w:p>
    <w:p w14:paraId="0817A597" w14:textId="77777777" w:rsidR="00C94B43" w:rsidRDefault="00C94B43" w:rsidP="00A4665E">
      <w:pPr>
        <w:spacing w:line="256" w:lineRule="auto"/>
        <w:rPr>
          <w:rFonts w:ascii="Times New Roman" w:eastAsia="Calibri" w:hAnsi="Times New Roman" w:cs="Times New Roman"/>
          <w:b/>
          <w:bCs/>
          <w:sz w:val="26"/>
          <w:szCs w:val="26"/>
          <w:u w:val="single"/>
        </w:rPr>
      </w:pPr>
    </w:p>
    <w:p w14:paraId="7E216F18" w14:textId="0612B2AB" w:rsidR="00194AF6" w:rsidRPr="00C94B43" w:rsidRDefault="00194AF6" w:rsidP="00DD2562">
      <w:pPr>
        <w:spacing w:line="256" w:lineRule="auto"/>
        <w:jc w:val="center"/>
        <w:rPr>
          <w:rFonts w:ascii="Times New Roman" w:eastAsia="Calibri" w:hAnsi="Times New Roman" w:cs="Times New Roman"/>
          <w:b/>
          <w:bCs/>
          <w:sz w:val="28"/>
          <w:szCs w:val="28"/>
          <w:u w:val="single"/>
        </w:rPr>
      </w:pPr>
      <w:r w:rsidRPr="00C94B43">
        <w:rPr>
          <w:rFonts w:ascii="Times New Roman" w:eastAsia="Calibri" w:hAnsi="Times New Roman" w:cs="Times New Roman"/>
          <w:b/>
          <w:bCs/>
          <w:sz w:val="28"/>
          <w:szCs w:val="28"/>
          <w:u w:val="single"/>
        </w:rPr>
        <w:t>Position #1- O</w:t>
      </w:r>
      <w:r w:rsidR="00DA0315">
        <w:rPr>
          <w:rFonts w:ascii="Times New Roman" w:eastAsia="Calibri" w:hAnsi="Times New Roman" w:cs="Times New Roman"/>
          <w:b/>
          <w:bCs/>
          <w:sz w:val="28"/>
          <w:szCs w:val="28"/>
          <w:u w:val="single"/>
        </w:rPr>
        <w:t xml:space="preserve">pen </w:t>
      </w:r>
      <w:r w:rsidRPr="00C94B43">
        <w:rPr>
          <w:rFonts w:ascii="Times New Roman" w:eastAsia="Calibri" w:hAnsi="Times New Roman" w:cs="Times New Roman"/>
          <w:b/>
          <w:bCs/>
          <w:sz w:val="28"/>
          <w:szCs w:val="28"/>
          <w:u w:val="single"/>
        </w:rPr>
        <w:t>E</w:t>
      </w:r>
      <w:r w:rsidR="00DA0315">
        <w:rPr>
          <w:rFonts w:ascii="Times New Roman" w:eastAsia="Calibri" w:hAnsi="Times New Roman" w:cs="Times New Roman"/>
          <w:b/>
          <w:bCs/>
          <w:sz w:val="28"/>
          <w:szCs w:val="28"/>
          <w:u w:val="single"/>
        </w:rPr>
        <w:t xml:space="preserve">ducational </w:t>
      </w:r>
      <w:r w:rsidRPr="00C94B43">
        <w:rPr>
          <w:rFonts w:ascii="Times New Roman" w:eastAsia="Calibri" w:hAnsi="Times New Roman" w:cs="Times New Roman"/>
          <w:b/>
          <w:bCs/>
          <w:sz w:val="28"/>
          <w:szCs w:val="28"/>
          <w:u w:val="single"/>
        </w:rPr>
        <w:t>R</w:t>
      </w:r>
      <w:r w:rsidR="00DA0315">
        <w:rPr>
          <w:rFonts w:ascii="Times New Roman" w:eastAsia="Calibri" w:hAnsi="Times New Roman" w:cs="Times New Roman"/>
          <w:b/>
          <w:bCs/>
          <w:sz w:val="28"/>
          <w:szCs w:val="28"/>
          <w:u w:val="single"/>
        </w:rPr>
        <w:t>esources</w:t>
      </w:r>
    </w:p>
    <w:p w14:paraId="7FB3BEEF" w14:textId="15F12220" w:rsidR="00A4665E" w:rsidRPr="00A4665E" w:rsidRDefault="00A4665E" w:rsidP="00A4665E">
      <w:pPr>
        <w:spacing w:line="256" w:lineRule="auto"/>
        <w:rPr>
          <w:rFonts w:ascii="Times New Roman" w:eastAsia="Calibri" w:hAnsi="Times New Roman" w:cs="Times New Roman"/>
        </w:rPr>
      </w:pPr>
      <w:r w:rsidRPr="00A4665E">
        <w:rPr>
          <w:rFonts w:ascii="Times New Roman" w:eastAsia="Calibri" w:hAnsi="Times New Roman" w:cs="Times New Roman"/>
        </w:rPr>
        <w:t>The number one issue facing today’s students is the cost of education. The cost</w:t>
      </w:r>
      <w:r w:rsidR="006D7389">
        <w:rPr>
          <w:rFonts w:ascii="Times New Roman" w:eastAsia="Calibri" w:hAnsi="Times New Roman" w:cs="Times New Roman"/>
        </w:rPr>
        <w:t xml:space="preserve"> of</w:t>
      </w:r>
      <w:r w:rsidRPr="00A4665E">
        <w:rPr>
          <w:rFonts w:ascii="Times New Roman" w:eastAsia="Calibri" w:hAnsi="Times New Roman" w:cs="Times New Roman"/>
        </w:rPr>
        <w:t xml:space="preserve"> </w:t>
      </w:r>
      <w:r w:rsidR="006D7389">
        <w:rPr>
          <w:rFonts w:ascii="Times New Roman" w:eastAsia="Calibri" w:hAnsi="Times New Roman" w:cs="Times New Roman"/>
        </w:rPr>
        <w:t xml:space="preserve">higher </w:t>
      </w:r>
      <w:r w:rsidRPr="00A4665E">
        <w:rPr>
          <w:rFonts w:ascii="Times New Roman" w:eastAsia="Calibri" w:hAnsi="Times New Roman" w:cs="Times New Roman"/>
        </w:rPr>
        <w:t>education ha</w:t>
      </w:r>
      <w:r w:rsidR="006D7389">
        <w:rPr>
          <w:rFonts w:ascii="Times New Roman" w:eastAsia="Calibri" w:hAnsi="Times New Roman" w:cs="Times New Roman"/>
        </w:rPr>
        <w:t>s</w:t>
      </w:r>
      <w:r w:rsidRPr="00A4665E">
        <w:rPr>
          <w:rFonts w:ascii="Times New Roman" w:eastAsia="Calibri" w:hAnsi="Times New Roman" w:cs="Times New Roman"/>
        </w:rPr>
        <w:t xml:space="preserve"> been </w:t>
      </w:r>
      <w:r w:rsidR="000379FC">
        <w:rPr>
          <w:rFonts w:ascii="Times New Roman" w:eastAsia="Calibri" w:hAnsi="Times New Roman" w:cs="Times New Roman"/>
        </w:rPr>
        <w:t xml:space="preserve">increasing </w:t>
      </w:r>
      <w:r w:rsidRPr="00A4665E">
        <w:rPr>
          <w:rFonts w:ascii="Times New Roman" w:eastAsia="Calibri" w:hAnsi="Times New Roman" w:cs="Times New Roman"/>
        </w:rPr>
        <w:t xml:space="preserve">for decades </w:t>
      </w:r>
      <w:r w:rsidR="006D7389">
        <w:rPr>
          <w:rFonts w:ascii="Times New Roman" w:eastAsia="Calibri" w:hAnsi="Times New Roman" w:cs="Times New Roman"/>
        </w:rPr>
        <w:t xml:space="preserve">and </w:t>
      </w:r>
      <w:r w:rsidR="000379FC">
        <w:rPr>
          <w:rFonts w:ascii="Times New Roman" w:eastAsia="Calibri" w:hAnsi="Times New Roman" w:cs="Times New Roman"/>
        </w:rPr>
        <w:t>t</w:t>
      </w:r>
      <w:r w:rsidRPr="00A4665E">
        <w:rPr>
          <w:rFonts w:ascii="Times New Roman" w:eastAsia="Calibri" w:hAnsi="Times New Roman" w:cs="Times New Roman"/>
        </w:rPr>
        <w:t xml:space="preserve">he cost of academic textbooks </w:t>
      </w:r>
      <w:r w:rsidR="000379FC">
        <w:rPr>
          <w:rFonts w:ascii="Times New Roman" w:eastAsia="Calibri" w:hAnsi="Times New Roman" w:cs="Times New Roman"/>
        </w:rPr>
        <w:t>stands out</w:t>
      </w:r>
      <w:r w:rsidR="004319B5">
        <w:rPr>
          <w:rFonts w:ascii="Times New Roman" w:eastAsia="Calibri" w:hAnsi="Times New Roman" w:cs="Times New Roman"/>
        </w:rPr>
        <w:t xml:space="preserve">.  Within the last decade, </w:t>
      </w:r>
      <w:r w:rsidRPr="00A4665E">
        <w:rPr>
          <w:rFonts w:ascii="Times New Roman" w:eastAsia="Calibri" w:hAnsi="Times New Roman" w:cs="Times New Roman"/>
        </w:rPr>
        <w:t xml:space="preserve">the cost of textbooks rose </w:t>
      </w:r>
      <w:r w:rsidRPr="00A4665E">
        <w:rPr>
          <w:rFonts w:ascii="Times New Roman" w:eastAsia="Calibri" w:hAnsi="Times New Roman" w:cs="Times New Roman"/>
          <w:b/>
          <w:bCs/>
        </w:rPr>
        <w:t>1077</w:t>
      </w:r>
      <w:r w:rsidRPr="00A4665E">
        <w:rPr>
          <w:rFonts w:ascii="Times New Roman" w:eastAsia="Calibri" w:hAnsi="Times New Roman" w:cs="Times New Roman"/>
        </w:rPr>
        <w:t xml:space="preserve">%. That is more than 3 times the rate of inflation during this </w:t>
      </w:r>
      <w:r w:rsidR="000379FC">
        <w:rPr>
          <w:rFonts w:ascii="Times New Roman" w:eastAsia="Calibri" w:hAnsi="Times New Roman" w:cs="Times New Roman"/>
        </w:rPr>
        <w:t xml:space="preserve">same </w:t>
      </w:r>
      <w:r w:rsidRPr="00A4665E">
        <w:rPr>
          <w:rFonts w:ascii="Times New Roman" w:eastAsia="Calibri" w:hAnsi="Times New Roman" w:cs="Times New Roman"/>
        </w:rPr>
        <w:t>period and higher than any other education</w:t>
      </w:r>
      <w:r w:rsidR="000379FC">
        <w:rPr>
          <w:rFonts w:ascii="Times New Roman" w:eastAsia="Calibri" w:hAnsi="Times New Roman" w:cs="Times New Roman"/>
        </w:rPr>
        <w:t>al</w:t>
      </w:r>
      <w:r w:rsidRPr="00A4665E">
        <w:rPr>
          <w:rFonts w:ascii="Times New Roman" w:eastAsia="Calibri" w:hAnsi="Times New Roman" w:cs="Times New Roman"/>
        </w:rPr>
        <w:t xml:space="preserve"> cost.</w:t>
      </w:r>
    </w:p>
    <w:p w14:paraId="6CE5CDCA" w14:textId="484C6520" w:rsidR="0001383A" w:rsidRDefault="00A4665E" w:rsidP="00A4665E">
      <w:pPr>
        <w:spacing w:line="256" w:lineRule="auto"/>
        <w:rPr>
          <w:rFonts w:ascii="Times New Roman" w:eastAsia="Calibri" w:hAnsi="Times New Roman" w:cs="Times New Roman"/>
        </w:rPr>
      </w:pPr>
      <w:r w:rsidRPr="00A4665E">
        <w:rPr>
          <w:rFonts w:ascii="Times New Roman" w:eastAsia="Calibri" w:hAnsi="Times New Roman" w:cs="Times New Roman"/>
        </w:rPr>
        <w:t xml:space="preserve">Open </w:t>
      </w:r>
      <w:r w:rsidR="00DA0315">
        <w:rPr>
          <w:rFonts w:ascii="Times New Roman" w:eastAsia="Calibri" w:hAnsi="Times New Roman" w:cs="Times New Roman"/>
        </w:rPr>
        <w:t>E</w:t>
      </w:r>
      <w:r w:rsidRPr="00A4665E">
        <w:rPr>
          <w:rFonts w:ascii="Times New Roman" w:eastAsia="Calibri" w:hAnsi="Times New Roman" w:cs="Times New Roman"/>
        </w:rPr>
        <w:t xml:space="preserve">ducational </w:t>
      </w:r>
      <w:r w:rsidR="00DA0315">
        <w:rPr>
          <w:rFonts w:ascii="Times New Roman" w:eastAsia="Calibri" w:hAnsi="Times New Roman" w:cs="Times New Roman"/>
        </w:rPr>
        <w:t>R</w:t>
      </w:r>
      <w:r w:rsidRPr="00A4665E">
        <w:rPr>
          <w:rFonts w:ascii="Times New Roman" w:eastAsia="Calibri" w:hAnsi="Times New Roman" w:cs="Times New Roman"/>
        </w:rPr>
        <w:t>esources</w:t>
      </w:r>
      <w:r w:rsidR="008E6955">
        <w:rPr>
          <w:rFonts w:ascii="Times New Roman" w:eastAsia="Calibri" w:hAnsi="Times New Roman" w:cs="Times New Roman"/>
        </w:rPr>
        <w:t xml:space="preserve">, </w:t>
      </w:r>
      <w:r w:rsidR="008E6955" w:rsidRPr="0024421D">
        <w:rPr>
          <w:rFonts w:ascii="Times New Roman" w:eastAsia="Calibri" w:hAnsi="Times New Roman" w:cs="Times New Roman"/>
        </w:rPr>
        <w:t>or OER,</w:t>
      </w:r>
      <w:r w:rsidRPr="00A4665E">
        <w:rPr>
          <w:rFonts w:ascii="Times New Roman" w:eastAsia="Calibri" w:hAnsi="Times New Roman" w:cs="Times New Roman"/>
        </w:rPr>
        <w:t xml:space="preserve"> </w:t>
      </w:r>
      <w:r w:rsidR="002E7333">
        <w:rPr>
          <w:rFonts w:ascii="Times New Roman" w:eastAsia="Calibri" w:hAnsi="Times New Roman" w:cs="Times New Roman"/>
        </w:rPr>
        <w:t xml:space="preserve">is </w:t>
      </w:r>
      <w:r w:rsidR="000379FC">
        <w:rPr>
          <w:rFonts w:ascii="Times New Roman" w:eastAsia="Calibri" w:hAnsi="Times New Roman" w:cs="Times New Roman"/>
        </w:rPr>
        <w:t>a</w:t>
      </w:r>
      <w:r w:rsidR="002E7333">
        <w:rPr>
          <w:rFonts w:ascii="Times New Roman" w:eastAsia="Calibri" w:hAnsi="Times New Roman" w:cs="Times New Roman"/>
        </w:rPr>
        <w:t xml:space="preserve">n attractive alternative </w:t>
      </w:r>
      <w:r w:rsidR="000379FC">
        <w:rPr>
          <w:rFonts w:ascii="Times New Roman" w:eastAsia="Calibri" w:hAnsi="Times New Roman" w:cs="Times New Roman"/>
        </w:rPr>
        <w:t>to</w:t>
      </w:r>
      <w:r w:rsidR="002E7333">
        <w:rPr>
          <w:rFonts w:ascii="Times New Roman" w:eastAsia="Calibri" w:hAnsi="Times New Roman" w:cs="Times New Roman"/>
        </w:rPr>
        <w:t xml:space="preserve"> help offset</w:t>
      </w:r>
      <w:r w:rsidRPr="00A4665E">
        <w:rPr>
          <w:rFonts w:ascii="Times New Roman" w:eastAsia="Calibri" w:hAnsi="Times New Roman" w:cs="Times New Roman"/>
        </w:rPr>
        <w:t xml:space="preserve"> high </w:t>
      </w:r>
      <w:r w:rsidR="000379FC">
        <w:rPr>
          <w:rFonts w:ascii="Times New Roman" w:eastAsia="Calibri" w:hAnsi="Times New Roman" w:cs="Times New Roman"/>
        </w:rPr>
        <w:t xml:space="preserve">textbook </w:t>
      </w:r>
      <w:r w:rsidRPr="00A4665E">
        <w:rPr>
          <w:rFonts w:ascii="Times New Roman" w:eastAsia="Calibri" w:hAnsi="Times New Roman" w:cs="Times New Roman"/>
        </w:rPr>
        <w:t>prices. OER operate</w:t>
      </w:r>
      <w:r w:rsidR="008E6955">
        <w:rPr>
          <w:rFonts w:ascii="Times New Roman" w:eastAsia="Calibri" w:hAnsi="Times New Roman" w:cs="Times New Roman"/>
        </w:rPr>
        <w:t>s</w:t>
      </w:r>
      <w:r w:rsidRPr="00A4665E">
        <w:rPr>
          <w:rFonts w:ascii="Times New Roman" w:eastAsia="Calibri" w:hAnsi="Times New Roman" w:cs="Times New Roman"/>
        </w:rPr>
        <w:t xml:space="preserve"> </w:t>
      </w:r>
      <w:proofErr w:type="gramStart"/>
      <w:r w:rsidRPr="00A4665E">
        <w:rPr>
          <w:rFonts w:ascii="Times New Roman" w:eastAsia="Calibri" w:hAnsi="Times New Roman" w:cs="Times New Roman"/>
        </w:rPr>
        <w:t xml:space="preserve">on </w:t>
      </w:r>
      <w:r w:rsidR="008E6955">
        <w:rPr>
          <w:rFonts w:ascii="Times New Roman" w:eastAsia="Calibri" w:hAnsi="Times New Roman" w:cs="Times New Roman"/>
        </w:rPr>
        <w:t>the</w:t>
      </w:r>
      <w:r w:rsidRPr="00A4665E">
        <w:rPr>
          <w:rFonts w:ascii="Times New Roman" w:eastAsia="Calibri" w:hAnsi="Times New Roman" w:cs="Times New Roman"/>
        </w:rPr>
        <w:t xml:space="preserve"> basis of</w:t>
      </w:r>
      <w:proofErr w:type="gramEnd"/>
      <w:r w:rsidR="002E7333">
        <w:rPr>
          <w:rFonts w:ascii="Times New Roman" w:eastAsia="Calibri" w:hAnsi="Times New Roman" w:cs="Times New Roman"/>
        </w:rPr>
        <w:t xml:space="preserve"> providing equal access to</w:t>
      </w:r>
      <w:r w:rsidR="004319B5">
        <w:rPr>
          <w:rFonts w:ascii="Times New Roman" w:eastAsia="Calibri" w:hAnsi="Times New Roman" w:cs="Times New Roman"/>
        </w:rPr>
        <w:t xml:space="preserve"> </w:t>
      </w:r>
      <w:r w:rsidR="002E7333">
        <w:rPr>
          <w:rFonts w:ascii="Times New Roman" w:eastAsia="Calibri" w:hAnsi="Times New Roman" w:cs="Times New Roman"/>
        </w:rPr>
        <w:t>free, high-quality educational resources that are relevant and customizable</w:t>
      </w:r>
      <w:r w:rsidRPr="00A4665E">
        <w:rPr>
          <w:rFonts w:ascii="Times New Roman" w:eastAsia="Calibri" w:hAnsi="Times New Roman" w:cs="Times New Roman"/>
        </w:rPr>
        <w:t>. A perfect example of th</w:t>
      </w:r>
      <w:r w:rsidR="002E7333">
        <w:rPr>
          <w:rFonts w:ascii="Times New Roman" w:eastAsia="Calibri" w:hAnsi="Times New Roman" w:cs="Times New Roman"/>
        </w:rPr>
        <w:t>is</w:t>
      </w:r>
      <w:r w:rsidRPr="00A4665E">
        <w:rPr>
          <w:rFonts w:ascii="Times New Roman" w:eastAsia="Calibri" w:hAnsi="Times New Roman" w:cs="Times New Roman"/>
        </w:rPr>
        <w:t xml:space="preserve"> is the recent Open</w:t>
      </w:r>
      <w:r w:rsidR="008E6955">
        <w:rPr>
          <w:rFonts w:ascii="Times New Roman" w:eastAsia="Calibri" w:hAnsi="Times New Roman" w:cs="Times New Roman"/>
        </w:rPr>
        <w:t xml:space="preserve"> </w:t>
      </w:r>
      <w:r w:rsidRPr="00A4665E">
        <w:rPr>
          <w:rFonts w:ascii="Times New Roman" w:eastAsia="Calibri" w:hAnsi="Times New Roman" w:cs="Times New Roman"/>
        </w:rPr>
        <w:t xml:space="preserve">RN Project (funded by the Department of </w:t>
      </w:r>
      <w:r w:rsidRPr="00A4665E">
        <w:rPr>
          <w:rFonts w:ascii="Times New Roman" w:eastAsia="Calibri" w:hAnsi="Times New Roman" w:cs="Times New Roman"/>
        </w:rPr>
        <w:lastRenderedPageBreak/>
        <w:t xml:space="preserve">Education) that aims to create OER nursing textbooks and virtual reality scenarios. These nursing textbooks will be free and openly accessible to nursing students and faculty everywhere. Instructors will also be able to remix the textbook content to customize </w:t>
      </w:r>
      <w:r w:rsidR="00A4737C">
        <w:rPr>
          <w:rFonts w:ascii="Times New Roman" w:eastAsia="Calibri" w:hAnsi="Times New Roman" w:cs="Times New Roman"/>
        </w:rPr>
        <w:t xml:space="preserve">it to </w:t>
      </w:r>
      <w:r w:rsidRPr="00A4665E">
        <w:rPr>
          <w:rFonts w:ascii="Times New Roman" w:eastAsia="Calibri" w:hAnsi="Times New Roman" w:cs="Times New Roman"/>
        </w:rPr>
        <w:t>their own needs. Programs like this not only save students and schools money, but they also promote a greater sharing of knowledge</w:t>
      </w:r>
      <w:r w:rsidR="00A75A69">
        <w:rPr>
          <w:rFonts w:ascii="Times New Roman" w:eastAsia="Calibri" w:hAnsi="Times New Roman" w:cs="Times New Roman"/>
        </w:rPr>
        <w:t xml:space="preserve"> among students and faculty. </w:t>
      </w:r>
    </w:p>
    <w:p w14:paraId="2DB0C6D8" w14:textId="3EA87B3B" w:rsidR="00A4665E" w:rsidRDefault="0001383A" w:rsidP="00A4665E">
      <w:pPr>
        <w:spacing w:line="256" w:lineRule="auto"/>
        <w:rPr>
          <w:rFonts w:ascii="Times New Roman" w:eastAsia="Calibri" w:hAnsi="Times New Roman" w:cs="Times New Roman"/>
        </w:rPr>
      </w:pPr>
      <w:r w:rsidRPr="0024421D">
        <w:rPr>
          <w:rFonts w:ascii="Times New Roman" w:eastAsia="Calibri" w:hAnsi="Times New Roman" w:cs="Times New Roman"/>
        </w:rPr>
        <w:t>Increasing the use of OER in the classroom is an increase for student equity. Students have access to their course resources on day one of class, without having to wait for financial aid awards, bookstore shipments, or title changes. This is a huge win for students in a state that ranks 49</w:t>
      </w:r>
      <w:r w:rsidRPr="0024421D">
        <w:rPr>
          <w:rFonts w:ascii="Times New Roman" w:eastAsia="Calibri" w:hAnsi="Times New Roman" w:cs="Times New Roman"/>
          <w:vertAlign w:val="superscript"/>
        </w:rPr>
        <w:t>th</w:t>
      </w:r>
      <w:r w:rsidRPr="0024421D">
        <w:rPr>
          <w:rFonts w:ascii="Times New Roman" w:eastAsia="Calibri" w:hAnsi="Times New Roman" w:cs="Times New Roman"/>
        </w:rPr>
        <w:t xml:space="preserve"> </w:t>
      </w:r>
      <w:r w:rsidR="008E6955" w:rsidRPr="0024421D">
        <w:rPr>
          <w:rFonts w:ascii="Times New Roman" w:eastAsia="Calibri" w:hAnsi="Times New Roman" w:cs="Times New Roman"/>
        </w:rPr>
        <w:t xml:space="preserve">nationally </w:t>
      </w:r>
      <w:r w:rsidRPr="0024421D">
        <w:rPr>
          <w:rFonts w:ascii="Times New Roman" w:eastAsia="Calibri" w:hAnsi="Times New Roman" w:cs="Times New Roman"/>
        </w:rPr>
        <w:t>in educational equity</w:t>
      </w:r>
      <w:r w:rsidR="008E6955" w:rsidRPr="0024421D">
        <w:rPr>
          <w:rFonts w:ascii="Times New Roman" w:eastAsia="Calibri" w:hAnsi="Times New Roman" w:cs="Times New Roman"/>
        </w:rPr>
        <w:t>.</w:t>
      </w:r>
      <w:r w:rsidRPr="0024421D">
        <w:rPr>
          <w:rFonts w:ascii="Times New Roman" w:eastAsia="Calibri" w:hAnsi="Times New Roman" w:cs="Times New Roman"/>
        </w:rPr>
        <w:t xml:space="preserve"> </w:t>
      </w:r>
      <w:r w:rsidR="008E6955" w:rsidRPr="0024421D">
        <w:rPr>
          <w:rFonts w:ascii="Times New Roman" w:eastAsia="Calibri" w:hAnsi="Times New Roman" w:cs="Times New Roman"/>
        </w:rPr>
        <w:t>In addition, research has demonstrated that the use of OER can increase student success by allowing them to take more classes at one time and graduate sooner.</w:t>
      </w:r>
      <w:r w:rsidR="008E6955">
        <w:rPr>
          <w:rFonts w:ascii="Times New Roman" w:eastAsia="Calibri" w:hAnsi="Times New Roman" w:cs="Times New Roman"/>
        </w:rPr>
        <w:t xml:space="preserve"> </w:t>
      </w:r>
    </w:p>
    <w:p w14:paraId="608C51BC" w14:textId="3C6F53DD" w:rsidR="0024421D" w:rsidRPr="00A4665E" w:rsidRDefault="0024421D" w:rsidP="00A4665E">
      <w:pPr>
        <w:spacing w:line="256" w:lineRule="auto"/>
        <w:rPr>
          <w:rFonts w:ascii="Times New Roman" w:eastAsia="Calibri" w:hAnsi="Times New Roman" w:cs="Times New Roman"/>
        </w:rPr>
      </w:pPr>
      <w:r>
        <w:rPr>
          <w:rFonts w:ascii="Times New Roman" w:eastAsia="Calibri" w:hAnsi="Times New Roman" w:cs="Times New Roman"/>
        </w:rPr>
        <w:t xml:space="preserve">WSG supports the creation of a grant to designate </w:t>
      </w:r>
      <w:r w:rsidR="00A4737C">
        <w:rPr>
          <w:rFonts w:ascii="Times New Roman" w:eastAsia="Calibri" w:hAnsi="Times New Roman" w:cs="Times New Roman"/>
        </w:rPr>
        <w:t>$200,000 per fiscal year</w:t>
      </w:r>
      <w:r>
        <w:rPr>
          <w:rFonts w:ascii="Times New Roman" w:eastAsia="Calibri" w:hAnsi="Times New Roman" w:cs="Times New Roman"/>
        </w:rPr>
        <w:t xml:space="preserve"> toward</w:t>
      </w:r>
      <w:r w:rsidR="00A4737C">
        <w:rPr>
          <w:rFonts w:ascii="Times New Roman" w:eastAsia="Calibri" w:hAnsi="Times New Roman" w:cs="Times New Roman"/>
        </w:rPr>
        <w:t xml:space="preserve"> the creation of</w:t>
      </w:r>
      <w:r>
        <w:rPr>
          <w:rFonts w:ascii="Times New Roman" w:eastAsia="Calibri" w:hAnsi="Times New Roman" w:cs="Times New Roman"/>
        </w:rPr>
        <w:t xml:space="preserve"> open resource</w:t>
      </w:r>
      <w:r w:rsidR="00A4737C">
        <w:rPr>
          <w:rFonts w:ascii="Times New Roman" w:eastAsia="Calibri" w:hAnsi="Times New Roman" w:cs="Times New Roman"/>
        </w:rPr>
        <w:t>s</w:t>
      </w:r>
      <w:r>
        <w:rPr>
          <w:rFonts w:ascii="Times New Roman" w:eastAsia="Calibri" w:hAnsi="Times New Roman" w:cs="Times New Roman"/>
        </w:rPr>
        <w:t>. This would pay for up to 16 potential open textbooks</w:t>
      </w:r>
      <w:r w:rsidR="00C8099B">
        <w:rPr>
          <w:rFonts w:ascii="Times New Roman" w:eastAsia="Calibri" w:hAnsi="Times New Roman" w:cs="Times New Roman"/>
        </w:rPr>
        <w:t xml:space="preserve"> (a minimum of one per technical college)</w:t>
      </w:r>
      <w:r>
        <w:rPr>
          <w:rFonts w:ascii="Times New Roman" w:eastAsia="Calibri" w:hAnsi="Times New Roman" w:cs="Times New Roman"/>
        </w:rPr>
        <w:t xml:space="preserve"> to be created and maintained. 28 states currently have policy or legislation pertaining to OER. </w:t>
      </w:r>
    </w:p>
    <w:p w14:paraId="4A4013DB" w14:textId="7446BFF6" w:rsidR="00A4665E" w:rsidRPr="00A4665E" w:rsidRDefault="00A4665E" w:rsidP="00A4665E">
      <w:pPr>
        <w:spacing w:line="256" w:lineRule="auto"/>
        <w:rPr>
          <w:rFonts w:ascii="Times New Roman" w:eastAsia="Calibri" w:hAnsi="Times New Roman" w:cs="Times New Roman"/>
          <w:b/>
          <w:bCs/>
          <w:u w:val="single"/>
        </w:rPr>
      </w:pPr>
      <w:r w:rsidRPr="00A4665E">
        <w:rPr>
          <w:rFonts w:ascii="Times New Roman" w:eastAsia="Calibri" w:hAnsi="Times New Roman" w:cs="Times New Roman"/>
          <w:b/>
          <w:bCs/>
          <w:u w:val="single"/>
        </w:rPr>
        <w:t>Sources</w:t>
      </w:r>
    </w:p>
    <w:p w14:paraId="7B1F7F51" w14:textId="5AEF512D" w:rsidR="00C94B43" w:rsidRPr="00C94B43" w:rsidRDefault="00C94B43" w:rsidP="00A4665E">
      <w:pPr>
        <w:spacing w:line="256" w:lineRule="auto"/>
        <w:rPr>
          <w:rFonts w:ascii="Times New Roman" w:hAnsi="Times New Roman" w:cs="Times New Roman"/>
          <w:shd w:val="clear" w:color="auto" w:fill="FFFFFF"/>
        </w:rPr>
      </w:pPr>
      <w:r w:rsidRPr="00C94B43">
        <w:rPr>
          <w:rFonts w:ascii="Times New Roman" w:hAnsi="Times New Roman" w:cs="Times New Roman"/>
          <w:shd w:val="clear" w:color="auto" w:fill="FFFFFF"/>
        </w:rPr>
        <w:t>Open Education Resources for Nursing. </w:t>
      </w:r>
      <w:r w:rsidRPr="00C94B43">
        <w:rPr>
          <w:rFonts w:ascii="Times New Roman" w:hAnsi="Times New Roman" w:cs="Times New Roman"/>
          <w:i/>
          <w:iCs/>
        </w:rPr>
        <w:t>CVTC</w:t>
      </w:r>
      <w:r w:rsidRPr="00C94B43">
        <w:rPr>
          <w:rFonts w:ascii="Times New Roman" w:hAnsi="Times New Roman" w:cs="Times New Roman"/>
          <w:shd w:val="clear" w:color="auto" w:fill="FFFFFF"/>
        </w:rPr>
        <w:t xml:space="preserve">, </w:t>
      </w:r>
      <w:hyperlink r:id="rId9" w:history="1">
        <w:r w:rsidR="008E6955" w:rsidRPr="00145FD9">
          <w:rPr>
            <w:rStyle w:val="Hyperlink"/>
            <w:rFonts w:ascii="Times New Roman" w:hAnsi="Times New Roman" w:cs="Times New Roman"/>
            <w:shd w:val="clear" w:color="auto" w:fill="FFFFFF"/>
          </w:rPr>
          <w:t>www.cvtc.edu/open-rn</w:t>
        </w:r>
      </w:hyperlink>
      <w:r w:rsidRPr="00C94B43">
        <w:rPr>
          <w:rFonts w:ascii="Times New Roman" w:hAnsi="Times New Roman" w:cs="Times New Roman"/>
          <w:shd w:val="clear" w:color="auto" w:fill="FFFFFF"/>
        </w:rPr>
        <w:t>.</w:t>
      </w:r>
    </w:p>
    <w:p w14:paraId="08DEA8D0" w14:textId="69301B96" w:rsidR="00C94B43" w:rsidRDefault="00C94B43" w:rsidP="00A4665E">
      <w:pPr>
        <w:spacing w:line="256" w:lineRule="auto"/>
        <w:rPr>
          <w:rFonts w:ascii="Times New Roman" w:hAnsi="Times New Roman" w:cs="Times New Roman"/>
          <w:shd w:val="clear" w:color="auto" w:fill="FFFFFF"/>
        </w:rPr>
      </w:pPr>
      <w:r w:rsidRPr="00C94B43">
        <w:rPr>
          <w:rFonts w:ascii="Times New Roman" w:hAnsi="Times New Roman" w:cs="Times New Roman"/>
          <w:shd w:val="clear" w:color="auto" w:fill="FFFFFF"/>
        </w:rPr>
        <w:t>CPI Inflation Calculator. </w:t>
      </w:r>
      <w:r w:rsidRPr="00C94B43">
        <w:rPr>
          <w:rFonts w:ascii="Times New Roman" w:hAnsi="Times New Roman" w:cs="Times New Roman"/>
          <w:i/>
          <w:iCs/>
        </w:rPr>
        <w:t>U.S. Bureau of Labor Statistics</w:t>
      </w:r>
      <w:r w:rsidRPr="00C94B43">
        <w:rPr>
          <w:rFonts w:ascii="Times New Roman" w:hAnsi="Times New Roman" w:cs="Times New Roman"/>
          <w:shd w:val="clear" w:color="auto" w:fill="FFFFFF"/>
        </w:rPr>
        <w:t>, U.S. Bureau of Labor Statistics, data.bls.gov/cgi-bin/cpicalc.pl?cost1=1&amp;year1=199712&amp;year2=201412.</w:t>
      </w:r>
    </w:p>
    <w:p w14:paraId="759F267A" w14:textId="3DADACBC" w:rsidR="0024421D" w:rsidRPr="00C94B43" w:rsidRDefault="0024421D" w:rsidP="00A4665E">
      <w:pPr>
        <w:spacing w:line="256" w:lineRule="auto"/>
        <w:rPr>
          <w:rFonts w:ascii="Times New Roman" w:hAnsi="Times New Roman" w:cs="Times New Roman"/>
          <w:shd w:val="clear" w:color="auto" w:fill="FFFFFF"/>
        </w:rPr>
      </w:pPr>
      <w:r>
        <w:t xml:space="preserve">Risk Assessment. </w:t>
      </w:r>
      <w:hyperlink r:id="rId10" w:history="1">
        <w:r w:rsidRPr="00E03A9A">
          <w:rPr>
            <w:rStyle w:val="Hyperlink"/>
          </w:rPr>
          <w:t>https://irhe.gse.upenn.edu/sites/default/files/College-Opportunity-Risk-Assessment-2018-WISCONSIN.pdf</w:t>
        </w:r>
      </w:hyperlink>
    </w:p>
    <w:p w14:paraId="7429834C" w14:textId="47751AEC" w:rsidR="00C94B43" w:rsidRDefault="00C94B43" w:rsidP="00D93BE3">
      <w:pPr>
        <w:spacing w:before="100" w:beforeAutospacing="1" w:after="100" w:afterAutospacing="1" w:line="276" w:lineRule="auto"/>
        <w:rPr>
          <w:rFonts w:ascii="Times New Roman" w:hAnsi="Times New Roman" w:cs="Times New Roman"/>
          <w:shd w:val="clear" w:color="auto" w:fill="FFFFFF"/>
        </w:rPr>
      </w:pPr>
      <w:proofErr w:type="spellStart"/>
      <w:r w:rsidRPr="00C94B43">
        <w:rPr>
          <w:rFonts w:ascii="Times New Roman" w:hAnsi="Times New Roman" w:cs="Times New Roman"/>
          <w:shd w:val="clear" w:color="auto" w:fill="FFFFFF"/>
        </w:rPr>
        <w:t>Popken</w:t>
      </w:r>
      <w:proofErr w:type="spellEnd"/>
      <w:r w:rsidRPr="00C94B43">
        <w:rPr>
          <w:rFonts w:ascii="Times New Roman" w:hAnsi="Times New Roman" w:cs="Times New Roman"/>
          <w:shd w:val="clear" w:color="auto" w:fill="FFFFFF"/>
        </w:rPr>
        <w:t>, Ben. “College Textbook Prices Have Risen 1,041 Percent Since 1977.” </w:t>
      </w:r>
      <w:r w:rsidRPr="00C94B43">
        <w:rPr>
          <w:rFonts w:ascii="Times New Roman" w:hAnsi="Times New Roman" w:cs="Times New Roman"/>
          <w:i/>
          <w:iCs/>
        </w:rPr>
        <w:t>NBCNews.com</w:t>
      </w:r>
      <w:r w:rsidRPr="00C94B43">
        <w:rPr>
          <w:rFonts w:ascii="Times New Roman" w:hAnsi="Times New Roman" w:cs="Times New Roman"/>
          <w:shd w:val="clear" w:color="auto" w:fill="FFFFFF"/>
        </w:rPr>
        <w:t xml:space="preserve">, NBCUniversal News Group, 6 Aug. 2015, </w:t>
      </w:r>
      <w:hyperlink r:id="rId11" w:history="1">
        <w:r w:rsidRPr="00822E29">
          <w:rPr>
            <w:rStyle w:val="Hyperlink"/>
            <w:rFonts w:ascii="Times New Roman" w:hAnsi="Times New Roman" w:cs="Times New Roman"/>
            <w:shd w:val="clear" w:color="auto" w:fill="FFFFFF"/>
          </w:rPr>
          <w:t>www.nbcnews.com/feature/freshman-year/college-textbook-prices-have-risen-812-percent-1978-n399926</w:t>
        </w:r>
      </w:hyperlink>
      <w:r w:rsidRPr="00C94B43">
        <w:rPr>
          <w:rFonts w:ascii="Times New Roman" w:hAnsi="Times New Roman" w:cs="Times New Roman"/>
          <w:shd w:val="clear" w:color="auto" w:fill="FFFFFF"/>
        </w:rPr>
        <w:t>.</w:t>
      </w:r>
    </w:p>
    <w:p w14:paraId="7296AB72" w14:textId="012BCA9F" w:rsidR="0024421D" w:rsidRDefault="0024421D" w:rsidP="00D93BE3">
      <w:pPr>
        <w:spacing w:before="100" w:beforeAutospacing="1" w:after="100" w:afterAutospacing="1" w:line="276" w:lineRule="auto"/>
        <w:rPr>
          <w:rStyle w:val="Hyperlink"/>
          <w:rFonts w:ascii="Times New Roman" w:hAnsi="Times New Roman" w:cs="Times New Roman"/>
          <w:shd w:val="clear" w:color="auto" w:fill="FFFFFF"/>
        </w:rPr>
      </w:pPr>
      <w:r>
        <w:rPr>
          <w:rFonts w:ascii="Times New Roman" w:hAnsi="Times New Roman" w:cs="Times New Roman"/>
          <w:shd w:val="clear" w:color="auto" w:fill="FFFFFF"/>
        </w:rPr>
        <w:t xml:space="preserve">State Policy. </w:t>
      </w:r>
      <w:hyperlink r:id="rId12" w:history="1">
        <w:r w:rsidR="007369DC" w:rsidRPr="00FC2339">
          <w:rPr>
            <w:rStyle w:val="Hyperlink"/>
            <w:rFonts w:ascii="Times New Roman" w:hAnsi="Times New Roman" w:cs="Times New Roman"/>
            <w:shd w:val="clear" w:color="auto" w:fill="FFFFFF"/>
          </w:rPr>
          <w:t>https://sparcopen.org/our-work/state-policy-tracking/</w:t>
        </w:r>
      </w:hyperlink>
    </w:p>
    <w:p w14:paraId="0808E220" w14:textId="77777777" w:rsidR="00C8099B" w:rsidRDefault="00C8099B" w:rsidP="00D93BE3">
      <w:pPr>
        <w:spacing w:before="100" w:beforeAutospacing="1" w:after="100" w:afterAutospacing="1" w:line="276" w:lineRule="auto"/>
        <w:rPr>
          <w:rFonts w:ascii="Times New Roman" w:hAnsi="Times New Roman" w:cs="Times New Roman"/>
          <w:shd w:val="clear" w:color="auto" w:fill="FFFFFF"/>
        </w:rPr>
      </w:pPr>
    </w:p>
    <w:p w14:paraId="45349437" w14:textId="78594342" w:rsidR="00D0058C" w:rsidRPr="00C94B43" w:rsidRDefault="00D0058C" w:rsidP="00DD2562">
      <w:pPr>
        <w:spacing w:before="100" w:beforeAutospacing="1" w:after="100" w:afterAutospacing="1" w:line="276" w:lineRule="auto"/>
        <w:jc w:val="center"/>
        <w:rPr>
          <w:rFonts w:ascii="Times New Roman" w:eastAsia="Times New Roman" w:hAnsi="Times New Roman" w:cs="Times New Roman"/>
          <w:b/>
          <w:bCs/>
          <w:color w:val="000000"/>
          <w:sz w:val="28"/>
          <w:szCs w:val="28"/>
          <w:u w:val="single"/>
        </w:rPr>
      </w:pPr>
      <w:r w:rsidRPr="00C94B43">
        <w:rPr>
          <w:rFonts w:ascii="Times New Roman" w:eastAsia="Times New Roman" w:hAnsi="Times New Roman" w:cs="Times New Roman"/>
          <w:b/>
          <w:bCs/>
          <w:color w:val="000000"/>
          <w:sz w:val="28"/>
          <w:szCs w:val="28"/>
          <w:u w:val="single"/>
        </w:rPr>
        <w:t>Position #2 – Transfer of Credits</w:t>
      </w:r>
    </w:p>
    <w:p w14:paraId="0D26DF45" w14:textId="3C9AF92E" w:rsidR="00D0058C" w:rsidRPr="00D0058C" w:rsidRDefault="00D0058C" w:rsidP="00D93BE3">
      <w:pPr>
        <w:spacing w:before="100" w:beforeAutospacing="1" w:after="100" w:afterAutospacing="1" w:line="276" w:lineRule="auto"/>
        <w:rPr>
          <w:rFonts w:ascii="Times New Roman" w:eastAsia="Times New Roman" w:hAnsi="Times New Roman" w:cs="Times New Roman"/>
          <w:color w:val="000000"/>
        </w:rPr>
      </w:pPr>
      <w:r w:rsidRPr="00AE4AEC">
        <w:rPr>
          <w:rFonts w:ascii="Times New Roman" w:eastAsia="Times New Roman" w:hAnsi="Times New Roman" w:cs="Times New Roman"/>
          <w:color w:val="000000"/>
        </w:rPr>
        <w:t>In 201</w:t>
      </w:r>
      <w:r w:rsidR="00AE4AEC">
        <w:rPr>
          <w:rFonts w:ascii="Times New Roman" w:eastAsia="Times New Roman" w:hAnsi="Times New Roman" w:cs="Times New Roman"/>
          <w:color w:val="000000"/>
        </w:rPr>
        <w:t>7</w:t>
      </w:r>
      <w:r w:rsidRPr="00AE4AEC">
        <w:rPr>
          <w:rFonts w:ascii="Times New Roman" w:eastAsia="Times New Roman" w:hAnsi="Times New Roman" w:cs="Times New Roman"/>
          <w:color w:val="000000"/>
        </w:rPr>
        <w:t>-1</w:t>
      </w:r>
      <w:r w:rsidR="00AE4AEC">
        <w:rPr>
          <w:rFonts w:ascii="Times New Roman" w:eastAsia="Times New Roman" w:hAnsi="Times New Roman" w:cs="Times New Roman"/>
          <w:color w:val="000000"/>
        </w:rPr>
        <w:t>8</w:t>
      </w:r>
      <w:r w:rsidRPr="00AE4AEC">
        <w:rPr>
          <w:rFonts w:ascii="Times New Roman" w:eastAsia="Times New Roman" w:hAnsi="Times New Roman" w:cs="Times New Roman"/>
          <w:color w:val="000000"/>
        </w:rPr>
        <w:t>, 25% (3,785)</w:t>
      </w:r>
      <w:r w:rsidRPr="00D0058C">
        <w:rPr>
          <w:rFonts w:ascii="Times New Roman" w:eastAsia="Times New Roman" w:hAnsi="Times New Roman" w:cs="Times New Roman"/>
          <w:color w:val="000000"/>
        </w:rPr>
        <w:t xml:space="preserve"> of new transfer students to the University of Wisconsin </w:t>
      </w:r>
      <w:r w:rsidR="00A4737C">
        <w:rPr>
          <w:rFonts w:ascii="Times New Roman" w:eastAsia="Times New Roman" w:hAnsi="Times New Roman" w:cs="Times New Roman"/>
          <w:color w:val="000000"/>
        </w:rPr>
        <w:t>S</w:t>
      </w:r>
      <w:r w:rsidRPr="00D0058C">
        <w:rPr>
          <w:rFonts w:ascii="Times New Roman" w:eastAsia="Times New Roman" w:hAnsi="Times New Roman" w:cs="Times New Roman"/>
          <w:color w:val="000000"/>
        </w:rPr>
        <w:t xml:space="preserve">ystem (UWS) were from the Wisconsin Technical College system (WTCS). </w:t>
      </w:r>
      <w:r w:rsidR="00E0146D">
        <w:rPr>
          <w:rFonts w:ascii="Times New Roman" w:eastAsia="Times New Roman" w:hAnsi="Times New Roman" w:cs="Times New Roman"/>
          <w:color w:val="000000"/>
        </w:rPr>
        <w:t xml:space="preserve"> </w:t>
      </w:r>
      <w:r w:rsidR="00D237D8" w:rsidRPr="00D237D8">
        <w:rPr>
          <w:rFonts w:ascii="Times New Roman" w:eastAsia="Times New Roman" w:hAnsi="Times New Roman" w:cs="Times New Roman"/>
          <w:color w:val="000000"/>
        </w:rPr>
        <w:t xml:space="preserve">Nationally, students who </w:t>
      </w:r>
      <w:proofErr w:type="gramStart"/>
      <w:r w:rsidR="00D237D8" w:rsidRPr="00D237D8">
        <w:rPr>
          <w:rFonts w:ascii="Times New Roman" w:eastAsia="Times New Roman" w:hAnsi="Times New Roman" w:cs="Times New Roman"/>
          <w:color w:val="000000"/>
        </w:rPr>
        <w:t>have the ability to</w:t>
      </w:r>
      <w:proofErr w:type="gramEnd"/>
      <w:r w:rsidR="00D237D8" w:rsidRPr="00D237D8">
        <w:rPr>
          <w:rFonts w:ascii="Times New Roman" w:eastAsia="Times New Roman" w:hAnsi="Times New Roman" w:cs="Times New Roman"/>
          <w:color w:val="000000"/>
        </w:rPr>
        <w:t xml:space="preserve"> transfer a majority of their community college credits have been 2.5 times more likely to earn a bachelor’s degree than students who can only transfer less than half.</w:t>
      </w:r>
    </w:p>
    <w:p w14:paraId="35D15F17" w14:textId="1180CB6D" w:rsidR="00363B40" w:rsidRPr="00363B40" w:rsidRDefault="007D2FD7" w:rsidP="00D93BE3">
      <w:pPr>
        <w:spacing w:before="100" w:beforeAutospacing="1" w:after="100" w:afterAutospacing="1" w:line="276" w:lineRule="auto"/>
        <w:rPr>
          <w:rFonts w:ascii="Times New Roman" w:eastAsia="Times New Roman" w:hAnsi="Times New Roman" w:cs="Times New Roman"/>
          <w:color w:val="000000"/>
        </w:rPr>
      </w:pPr>
      <w:r w:rsidRPr="007D2FD7">
        <w:rPr>
          <w:rFonts w:ascii="Times New Roman" w:eastAsia="Times New Roman" w:hAnsi="Times New Roman" w:cs="Times New Roman"/>
          <w:color w:val="000000"/>
        </w:rPr>
        <w:t xml:space="preserve">The inability to transfer core program credits </w:t>
      </w:r>
      <w:r w:rsidR="0053791C">
        <w:rPr>
          <w:rFonts w:ascii="Times New Roman" w:eastAsia="Times New Roman" w:hAnsi="Times New Roman" w:cs="Times New Roman"/>
          <w:color w:val="000000"/>
        </w:rPr>
        <w:t>often results in the requirement for</w:t>
      </w:r>
      <w:r w:rsidRPr="007D2FD7">
        <w:rPr>
          <w:rFonts w:ascii="Times New Roman" w:eastAsia="Times New Roman" w:hAnsi="Times New Roman" w:cs="Times New Roman"/>
          <w:color w:val="000000"/>
        </w:rPr>
        <w:t xml:space="preserve"> students to retake classes to earn a bachelor’s degree, </w:t>
      </w:r>
      <w:r w:rsidR="0053791C">
        <w:rPr>
          <w:rFonts w:ascii="Times New Roman" w:eastAsia="Times New Roman" w:hAnsi="Times New Roman" w:cs="Times New Roman"/>
          <w:color w:val="000000"/>
        </w:rPr>
        <w:t xml:space="preserve">increasing their </w:t>
      </w:r>
      <w:r w:rsidRPr="007D2FD7">
        <w:rPr>
          <w:rFonts w:ascii="Times New Roman" w:eastAsia="Times New Roman" w:hAnsi="Times New Roman" w:cs="Times New Roman"/>
          <w:color w:val="000000"/>
        </w:rPr>
        <w:t>cost</w:t>
      </w:r>
      <w:r w:rsidR="0053791C">
        <w:rPr>
          <w:rFonts w:ascii="Times New Roman" w:eastAsia="Times New Roman" w:hAnsi="Times New Roman" w:cs="Times New Roman"/>
          <w:color w:val="000000"/>
        </w:rPr>
        <w:t>s and time to completion</w:t>
      </w:r>
      <w:r w:rsidRPr="007D2FD7">
        <w:rPr>
          <w:rFonts w:ascii="Times New Roman" w:eastAsia="Times New Roman" w:hAnsi="Times New Roman" w:cs="Times New Roman"/>
          <w:color w:val="000000"/>
        </w:rPr>
        <w:t xml:space="preserve">. </w:t>
      </w:r>
      <w:r w:rsidR="0053791C">
        <w:rPr>
          <w:rFonts w:ascii="Times New Roman" w:eastAsia="Times New Roman" w:hAnsi="Times New Roman" w:cs="Times New Roman"/>
          <w:color w:val="000000"/>
        </w:rPr>
        <w:t>Currently, e</w:t>
      </w:r>
      <w:r w:rsidR="00E70961">
        <w:rPr>
          <w:rFonts w:ascii="Times New Roman" w:eastAsia="Times New Roman" w:hAnsi="Times New Roman" w:cs="Times New Roman"/>
          <w:color w:val="000000"/>
        </w:rPr>
        <w:t xml:space="preserve">ach </w:t>
      </w:r>
      <w:r w:rsidR="00D0058C" w:rsidRPr="00D0058C">
        <w:rPr>
          <w:rFonts w:ascii="Times New Roman" w:eastAsia="Times New Roman" w:hAnsi="Times New Roman" w:cs="Times New Roman"/>
          <w:color w:val="000000"/>
        </w:rPr>
        <w:t xml:space="preserve">university in the UWS </w:t>
      </w:r>
      <w:r w:rsidR="00F51FF0">
        <w:rPr>
          <w:rFonts w:ascii="Times New Roman" w:eastAsia="Times New Roman" w:hAnsi="Times New Roman" w:cs="Times New Roman"/>
          <w:color w:val="000000"/>
        </w:rPr>
        <w:t>decide</w:t>
      </w:r>
      <w:r w:rsidR="0053791C">
        <w:rPr>
          <w:rFonts w:ascii="Times New Roman" w:eastAsia="Times New Roman" w:hAnsi="Times New Roman" w:cs="Times New Roman"/>
          <w:color w:val="000000"/>
        </w:rPr>
        <w:t>s</w:t>
      </w:r>
      <w:r w:rsidR="00BB4688">
        <w:rPr>
          <w:rFonts w:ascii="Times New Roman" w:eastAsia="Times New Roman" w:hAnsi="Times New Roman" w:cs="Times New Roman"/>
          <w:color w:val="000000"/>
        </w:rPr>
        <w:t xml:space="preserve"> the number and specific</w:t>
      </w:r>
      <w:r w:rsidR="00D0058C" w:rsidRPr="00D0058C">
        <w:rPr>
          <w:rFonts w:ascii="Times New Roman" w:eastAsia="Times New Roman" w:hAnsi="Times New Roman" w:cs="Times New Roman"/>
          <w:color w:val="000000"/>
        </w:rPr>
        <w:t xml:space="preserve"> credits </w:t>
      </w:r>
      <w:r w:rsidR="00BB4688">
        <w:rPr>
          <w:rFonts w:ascii="Times New Roman" w:eastAsia="Times New Roman" w:hAnsi="Times New Roman" w:cs="Times New Roman"/>
          <w:color w:val="000000"/>
        </w:rPr>
        <w:t xml:space="preserve">that </w:t>
      </w:r>
      <w:r w:rsidR="00D0058C" w:rsidRPr="00D0058C">
        <w:rPr>
          <w:rFonts w:ascii="Times New Roman" w:eastAsia="Times New Roman" w:hAnsi="Times New Roman" w:cs="Times New Roman"/>
          <w:color w:val="000000"/>
        </w:rPr>
        <w:t>will transfer</w:t>
      </w:r>
      <w:r w:rsidR="00512D62">
        <w:rPr>
          <w:rFonts w:ascii="Times New Roman" w:eastAsia="Times New Roman" w:hAnsi="Times New Roman" w:cs="Times New Roman"/>
          <w:color w:val="000000"/>
        </w:rPr>
        <w:t>.</w:t>
      </w:r>
      <w:r w:rsidR="002A1DD2">
        <w:rPr>
          <w:rFonts w:ascii="Times New Roman" w:eastAsia="Times New Roman" w:hAnsi="Times New Roman" w:cs="Times New Roman"/>
          <w:color w:val="000000"/>
        </w:rPr>
        <w:t xml:space="preserve"> </w:t>
      </w:r>
      <w:r w:rsidR="00D0058C" w:rsidRPr="00D0058C">
        <w:rPr>
          <w:rFonts w:ascii="Times New Roman" w:eastAsia="Times New Roman" w:hAnsi="Times New Roman" w:cs="Times New Roman"/>
          <w:color w:val="000000"/>
        </w:rPr>
        <w:t>This</w:t>
      </w:r>
      <w:r w:rsidR="00BB4688">
        <w:rPr>
          <w:rFonts w:ascii="Times New Roman" w:eastAsia="Times New Roman" w:hAnsi="Times New Roman" w:cs="Times New Roman"/>
          <w:color w:val="000000"/>
        </w:rPr>
        <w:t xml:space="preserve"> creates a burden</w:t>
      </w:r>
      <w:r w:rsidR="00D0058C" w:rsidRPr="00D0058C">
        <w:rPr>
          <w:rFonts w:ascii="Times New Roman" w:eastAsia="Times New Roman" w:hAnsi="Times New Roman" w:cs="Times New Roman"/>
          <w:color w:val="000000"/>
        </w:rPr>
        <w:t xml:space="preserve"> </w:t>
      </w:r>
      <w:r w:rsidR="00BB4688">
        <w:rPr>
          <w:rFonts w:ascii="Times New Roman" w:eastAsia="Times New Roman" w:hAnsi="Times New Roman" w:cs="Times New Roman"/>
          <w:color w:val="000000"/>
        </w:rPr>
        <w:t xml:space="preserve">for WTCS </w:t>
      </w:r>
      <w:r w:rsidR="00D0058C" w:rsidRPr="00D0058C">
        <w:rPr>
          <w:rFonts w:ascii="Times New Roman" w:eastAsia="Times New Roman" w:hAnsi="Times New Roman" w:cs="Times New Roman"/>
          <w:color w:val="000000"/>
        </w:rPr>
        <w:t>students that are interested in transferring to a 4-year</w:t>
      </w:r>
      <w:r w:rsidR="00A4737C">
        <w:rPr>
          <w:rFonts w:ascii="Times New Roman" w:eastAsia="Times New Roman" w:hAnsi="Times New Roman" w:cs="Times New Roman"/>
          <w:color w:val="000000"/>
        </w:rPr>
        <w:t>, state</w:t>
      </w:r>
      <w:r w:rsidR="00D0058C" w:rsidRPr="00D0058C">
        <w:rPr>
          <w:rFonts w:ascii="Times New Roman" w:eastAsia="Times New Roman" w:hAnsi="Times New Roman" w:cs="Times New Roman"/>
          <w:color w:val="000000"/>
        </w:rPr>
        <w:t xml:space="preserve"> </w:t>
      </w:r>
      <w:r w:rsidR="00A4737C">
        <w:rPr>
          <w:rFonts w:ascii="Times New Roman" w:eastAsia="Times New Roman" w:hAnsi="Times New Roman" w:cs="Times New Roman"/>
          <w:color w:val="000000"/>
        </w:rPr>
        <w:t>university</w:t>
      </w:r>
      <w:r w:rsidR="00D0058C" w:rsidRPr="00D0058C">
        <w:rPr>
          <w:rFonts w:ascii="Times New Roman" w:eastAsia="Times New Roman" w:hAnsi="Times New Roman" w:cs="Times New Roman"/>
          <w:color w:val="000000"/>
        </w:rPr>
        <w:t>.</w:t>
      </w:r>
      <w:r w:rsidR="00040281">
        <w:rPr>
          <w:rFonts w:ascii="Times New Roman" w:eastAsia="Times New Roman" w:hAnsi="Times New Roman" w:cs="Times New Roman"/>
          <w:color w:val="000000"/>
        </w:rPr>
        <w:t xml:space="preserve"> </w:t>
      </w:r>
    </w:p>
    <w:p w14:paraId="11780008" w14:textId="4F46BB0A" w:rsidR="00D0058C" w:rsidRPr="00D0058C" w:rsidRDefault="00EF556D" w:rsidP="00D93BE3">
      <w:pPr>
        <w:spacing w:before="100" w:beforeAutospacing="1" w:after="100" w:afterAutospacing="1" w:line="276" w:lineRule="auto"/>
        <w:rPr>
          <w:rFonts w:ascii="Times New Roman" w:eastAsia="Times New Roman" w:hAnsi="Times New Roman" w:cs="Times New Roman"/>
          <w:color w:val="000000"/>
        </w:rPr>
      </w:pPr>
      <w:r w:rsidRPr="00EF556D">
        <w:rPr>
          <w:rFonts w:ascii="Times New Roman" w:eastAsia="Times New Roman" w:hAnsi="Times New Roman" w:cs="Times New Roman"/>
          <w:color w:val="000000"/>
        </w:rPr>
        <w:t xml:space="preserve">We thank members of the legislature and the Governor for </w:t>
      </w:r>
      <w:r w:rsidR="003E270D">
        <w:rPr>
          <w:rFonts w:ascii="Times New Roman" w:eastAsia="Times New Roman" w:hAnsi="Times New Roman" w:cs="Times New Roman"/>
          <w:color w:val="000000"/>
        </w:rPr>
        <w:t>2019</w:t>
      </w:r>
      <w:r w:rsidR="00BB4688">
        <w:rPr>
          <w:rFonts w:ascii="Times New Roman" w:eastAsia="Times New Roman" w:hAnsi="Times New Roman" w:cs="Times New Roman"/>
          <w:color w:val="000000"/>
        </w:rPr>
        <w:t xml:space="preserve">’s </w:t>
      </w:r>
      <w:r w:rsidR="003E270D">
        <w:rPr>
          <w:rFonts w:ascii="Times New Roman" w:eastAsia="Times New Roman" w:hAnsi="Times New Roman" w:cs="Times New Roman"/>
          <w:color w:val="000000"/>
        </w:rPr>
        <w:t xml:space="preserve">Act </w:t>
      </w:r>
      <w:r w:rsidR="00644BD7">
        <w:rPr>
          <w:rFonts w:ascii="Times New Roman" w:eastAsia="Times New Roman" w:hAnsi="Times New Roman" w:cs="Times New Roman"/>
          <w:color w:val="000000"/>
        </w:rPr>
        <w:t>46</w:t>
      </w:r>
      <w:r>
        <w:rPr>
          <w:rFonts w:ascii="Times New Roman" w:eastAsia="Times New Roman" w:hAnsi="Times New Roman" w:cs="Times New Roman"/>
          <w:color w:val="000000"/>
        </w:rPr>
        <w:t>, which was</w:t>
      </w:r>
      <w:r w:rsidR="00B95789">
        <w:rPr>
          <w:rFonts w:ascii="Times New Roman" w:eastAsia="Times New Roman" w:hAnsi="Times New Roman" w:cs="Times New Roman"/>
          <w:color w:val="000000"/>
        </w:rPr>
        <w:t xml:space="preserve"> an incredible improvement to the previous transfer agreement</w:t>
      </w:r>
      <w:r w:rsidR="00BB4688">
        <w:rPr>
          <w:rFonts w:ascii="Times New Roman" w:eastAsia="Times New Roman" w:hAnsi="Times New Roman" w:cs="Times New Roman"/>
          <w:color w:val="000000"/>
        </w:rPr>
        <w:t>.</w:t>
      </w:r>
    </w:p>
    <w:p w14:paraId="6B003D0E" w14:textId="77777777" w:rsidR="00C8099B" w:rsidRDefault="00C8099B" w:rsidP="00D93BE3">
      <w:pPr>
        <w:spacing w:before="100" w:beforeAutospacing="1" w:after="100" w:afterAutospacing="1" w:line="276" w:lineRule="auto"/>
        <w:rPr>
          <w:rFonts w:ascii="Times New Roman" w:eastAsia="Times New Roman" w:hAnsi="Times New Roman" w:cs="Times New Roman"/>
          <w:b/>
          <w:bCs/>
          <w:color w:val="000000"/>
          <w:u w:val="single"/>
        </w:rPr>
      </w:pPr>
    </w:p>
    <w:p w14:paraId="6B4A2F56" w14:textId="1E73934F" w:rsidR="00530FE7" w:rsidRPr="00C94B43" w:rsidRDefault="00530FE7" w:rsidP="00D93BE3">
      <w:pPr>
        <w:spacing w:before="100" w:beforeAutospacing="1" w:after="100" w:afterAutospacing="1" w:line="276" w:lineRule="auto"/>
        <w:rPr>
          <w:rFonts w:ascii="Times New Roman" w:eastAsia="Times New Roman" w:hAnsi="Times New Roman" w:cs="Times New Roman"/>
          <w:color w:val="000000"/>
          <w:u w:val="single"/>
        </w:rPr>
      </w:pPr>
      <w:r w:rsidRPr="00C94B43">
        <w:rPr>
          <w:rFonts w:ascii="Times New Roman" w:eastAsia="Times New Roman" w:hAnsi="Times New Roman" w:cs="Times New Roman"/>
          <w:color w:val="000000"/>
          <w:u w:val="single"/>
        </w:rPr>
        <w:lastRenderedPageBreak/>
        <w:t>Sources</w:t>
      </w:r>
    </w:p>
    <w:p w14:paraId="50DFB41D" w14:textId="77777777" w:rsidR="00D0058C" w:rsidRPr="00D0058C" w:rsidRDefault="00D0058C" w:rsidP="00D93BE3">
      <w:pPr>
        <w:spacing w:before="100" w:beforeAutospacing="1" w:after="100" w:afterAutospacing="1" w:line="276" w:lineRule="auto"/>
        <w:rPr>
          <w:rFonts w:ascii="Times New Roman" w:eastAsia="Times New Roman" w:hAnsi="Times New Roman" w:cs="Times New Roman"/>
          <w:color w:val="000000"/>
        </w:rPr>
      </w:pPr>
      <w:r w:rsidRPr="00D0058C">
        <w:rPr>
          <w:rFonts w:ascii="Times New Roman" w:eastAsia="Times New Roman" w:hAnsi="Times New Roman" w:cs="Times New Roman"/>
          <w:color w:val="000000"/>
        </w:rPr>
        <w:t>Wisconsin Technical College System. Graduate Outcomes: Job Placement and Employment Data for 2018 Graduates, http://www.wtcsystem.edu/about-us/wtcs-overview</w:t>
      </w:r>
    </w:p>
    <w:p w14:paraId="25B5F175" w14:textId="69E32FC1" w:rsidR="005B530C" w:rsidRDefault="00D0058C" w:rsidP="00C94B43">
      <w:pPr>
        <w:spacing w:before="100" w:beforeAutospacing="1" w:after="100" w:afterAutospacing="1" w:line="276" w:lineRule="auto"/>
        <w:rPr>
          <w:rFonts w:ascii="Times New Roman" w:eastAsia="Times New Roman" w:hAnsi="Times New Roman" w:cs="Times New Roman"/>
          <w:color w:val="000000"/>
        </w:rPr>
      </w:pPr>
      <w:r w:rsidRPr="00D0058C">
        <w:rPr>
          <w:rFonts w:ascii="Times New Roman" w:eastAsia="Times New Roman" w:hAnsi="Times New Roman" w:cs="Times New Roman"/>
          <w:color w:val="000000"/>
        </w:rPr>
        <w:t xml:space="preserve">University of Wisconsin System, Informational Memorandum, Undergraduate Transfer Students; 2016-17. </w:t>
      </w:r>
      <w:hyperlink r:id="rId13" w:history="1">
        <w:r w:rsidR="00C94B43" w:rsidRPr="00822E29">
          <w:rPr>
            <w:rStyle w:val="Hyperlink"/>
            <w:rFonts w:ascii="Times New Roman" w:eastAsia="Times New Roman" w:hAnsi="Times New Roman" w:cs="Times New Roman"/>
          </w:rPr>
          <w:t>https://www.wisconsin.edu/transfer/transfer-student-reports/</w:t>
        </w:r>
      </w:hyperlink>
    </w:p>
    <w:p w14:paraId="4FD35B14" w14:textId="05D9A9F8" w:rsidR="002229C9" w:rsidRPr="00C94B43" w:rsidRDefault="002229C9" w:rsidP="00DD2562">
      <w:pPr>
        <w:spacing w:before="100" w:beforeAutospacing="1" w:after="100" w:afterAutospacing="1" w:line="276" w:lineRule="auto"/>
        <w:jc w:val="center"/>
        <w:rPr>
          <w:rFonts w:ascii="Times New Roman" w:eastAsia="Times New Roman" w:hAnsi="Times New Roman" w:cs="Times New Roman"/>
          <w:b/>
          <w:bCs/>
          <w:color w:val="000000"/>
          <w:sz w:val="28"/>
          <w:szCs w:val="28"/>
          <w:u w:val="single"/>
        </w:rPr>
      </w:pPr>
      <w:r w:rsidRPr="00C94B43">
        <w:rPr>
          <w:rFonts w:ascii="Times New Roman" w:eastAsia="Times New Roman" w:hAnsi="Times New Roman" w:cs="Times New Roman"/>
          <w:b/>
          <w:bCs/>
          <w:color w:val="000000"/>
          <w:sz w:val="28"/>
          <w:szCs w:val="28"/>
          <w:u w:val="single"/>
        </w:rPr>
        <w:t>Position #</w:t>
      </w:r>
      <w:r w:rsidR="00C94B43">
        <w:rPr>
          <w:rFonts w:ascii="Times New Roman" w:eastAsia="Times New Roman" w:hAnsi="Times New Roman" w:cs="Times New Roman"/>
          <w:b/>
          <w:bCs/>
          <w:color w:val="000000"/>
          <w:sz w:val="28"/>
          <w:szCs w:val="28"/>
          <w:u w:val="single"/>
        </w:rPr>
        <w:t>3</w:t>
      </w:r>
      <w:r w:rsidRPr="00C94B43">
        <w:rPr>
          <w:rFonts w:ascii="Times New Roman" w:eastAsia="Times New Roman" w:hAnsi="Times New Roman" w:cs="Times New Roman"/>
          <w:b/>
          <w:bCs/>
          <w:color w:val="000000"/>
          <w:sz w:val="28"/>
          <w:szCs w:val="28"/>
          <w:u w:val="single"/>
        </w:rPr>
        <w:t xml:space="preserve"> – </w:t>
      </w:r>
      <w:r w:rsidR="006464AD" w:rsidRPr="00C94B43">
        <w:rPr>
          <w:rFonts w:ascii="Times New Roman" w:eastAsia="Times New Roman" w:hAnsi="Times New Roman" w:cs="Times New Roman"/>
          <w:b/>
          <w:bCs/>
          <w:color w:val="000000"/>
          <w:sz w:val="28"/>
          <w:szCs w:val="28"/>
          <w:u w:val="single"/>
        </w:rPr>
        <w:t>Affordability</w:t>
      </w:r>
    </w:p>
    <w:p w14:paraId="2AC23F19" w14:textId="280128A1" w:rsidR="00176B1C" w:rsidRDefault="007D6665" w:rsidP="00D93BE3">
      <w:pPr>
        <w:spacing w:line="276" w:lineRule="auto"/>
        <w:rPr>
          <w:rFonts w:ascii="Times New Roman" w:hAnsi="Times New Roman" w:cs="Times New Roman"/>
        </w:rPr>
      </w:pPr>
      <w:r>
        <w:rPr>
          <w:rFonts w:ascii="Times New Roman" w:hAnsi="Times New Roman" w:cs="Times New Roman"/>
        </w:rPr>
        <w:t>Unmet fina</w:t>
      </w:r>
      <w:r w:rsidR="007A687E">
        <w:rPr>
          <w:rFonts w:ascii="Times New Roman" w:hAnsi="Times New Roman" w:cs="Times New Roman"/>
        </w:rPr>
        <w:t>nc</w:t>
      </w:r>
      <w:r w:rsidR="00973CD0">
        <w:rPr>
          <w:rFonts w:ascii="Times New Roman" w:hAnsi="Times New Roman" w:cs="Times New Roman"/>
        </w:rPr>
        <w:t xml:space="preserve">ial need is one of the top barriers </w:t>
      </w:r>
      <w:r w:rsidR="007A687E">
        <w:rPr>
          <w:rFonts w:ascii="Times New Roman" w:hAnsi="Times New Roman" w:cs="Times New Roman"/>
        </w:rPr>
        <w:t>impacting</w:t>
      </w:r>
      <w:r w:rsidR="007D5A2F">
        <w:rPr>
          <w:rFonts w:ascii="Times New Roman" w:hAnsi="Times New Roman" w:cs="Times New Roman"/>
        </w:rPr>
        <w:t xml:space="preserve"> the success of WTCS</w:t>
      </w:r>
      <w:r w:rsidR="007A687E">
        <w:rPr>
          <w:rFonts w:ascii="Times New Roman" w:hAnsi="Times New Roman" w:cs="Times New Roman"/>
        </w:rPr>
        <w:t xml:space="preserve"> students. </w:t>
      </w:r>
      <w:r w:rsidR="00D77E5C" w:rsidRPr="00D77E5C">
        <w:rPr>
          <w:rFonts w:ascii="Times New Roman" w:hAnsi="Times New Roman" w:cs="Times New Roman"/>
        </w:rPr>
        <w:t xml:space="preserve">State investments in the Wisconsin Technical College System (WTCS) Wisconsin Grants (WG) help students earn credentials that benefit Wisconsin employers who need the highly skilled workers the </w:t>
      </w:r>
      <w:r w:rsidR="006D7389">
        <w:rPr>
          <w:rFonts w:ascii="Times New Roman" w:hAnsi="Times New Roman" w:cs="Times New Roman"/>
        </w:rPr>
        <w:t>S</w:t>
      </w:r>
      <w:r w:rsidR="00D77E5C" w:rsidRPr="00D77E5C">
        <w:rPr>
          <w:rFonts w:ascii="Times New Roman" w:hAnsi="Times New Roman" w:cs="Times New Roman"/>
        </w:rPr>
        <w:t>ystem</w:t>
      </w:r>
      <w:r w:rsidR="006D7389">
        <w:rPr>
          <w:rFonts w:ascii="Times New Roman" w:hAnsi="Times New Roman" w:cs="Times New Roman"/>
        </w:rPr>
        <w:t xml:space="preserve"> </w:t>
      </w:r>
      <w:r w:rsidR="00D77E5C" w:rsidRPr="00D77E5C">
        <w:rPr>
          <w:rFonts w:ascii="Times New Roman" w:hAnsi="Times New Roman" w:cs="Times New Roman"/>
        </w:rPr>
        <w:t>produce</w:t>
      </w:r>
      <w:r w:rsidR="006D7389">
        <w:rPr>
          <w:rFonts w:ascii="Times New Roman" w:hAnsi="Times New Roman" w:cs="Times New Roman"/>
        </w:rPr>
        <w:t>s</w:t>
      </w:r>
      <w:r w:rsidR="00D77E5C" w:rsidRPr="00D77E5C">
        <w:rPr>
          <w:rFonts w:ascii="Times New Roman" w:hAnsi="Times New Roman" w:cs="Times New Roman"/>
        </w:rPr>
        <w:t xml:space="preserve">. However, many Wisconsin residents who </w:t>
      </w:r>
      <w:r w:rsidR="006D7389">
        <w:rPr>
          <w:rFonts w:ascii="Times New Roman" w:hAnsi="Times New Roman" w:cs="Times New Roman"/>
        </w:rPr>
        <w:t>enroll</w:t>
      </w:r>
      <w:r w:rsidR="00D77E5C" w:rsidRPr="00D77E5C">
        <w:rPr>
          <w:rFonts w:ascii="Times New Roman" w:hAnsi="Times New Roman" w:cs="Times New Roman"/>
        </w:rPr>
        <w:t xml:space="preserve"> each year may not have access to a technical college </w:t>
      </w:r>
      <w:r w:rsidR="006D7389">
        <w:rPr>
          <w:rFonts w:ascii="Times New Roman" w:hAnsi="Times New Roman" w:cs="Times New Roman"/>
        </w:rPr>
        <w:t xml:space="preserve">education </w:t>
      </w:r>
      <w:r w:rsidR="00D77E5C" w:rsidRPr="00D77E5C">
        <w:rPr>
          <w:rFonts w:ascii="Times New Roman" w:hAnsi="Times New Roman" w:cs="Times New Roman"/>
        </w:rPr>
        <w:t xml:space="preserve">because </w:t>
      </w:r>
      <w:r w:rsidR="006D7389">
        <w:rPr>
          <w:rFonts w:ascii="Times New Roman" w:hAnsi="Times New Roman" w:cs="Times New Roman"/>
        </w:rPr>
        <w:t xml:space="preserve">of </w:t>
      </w:r>
      <w:r w:rsidR="00D77E5C" w:rsidRPr="00D77E5C">
        <w:rPr>
          <w:rFonts w:ascii="Times New Roman" w:hAnsi="Times New Roman" w:cs="Times New Roman"/>
        </w:rPr>
        <w:t xml:space="preserve">a significant and persistent gap in </w:t>
      </w:r>
      <w:r w:rsidR="006D7389">
        <w:rPr>
          <w:rFonts w:ascii="Times New Roman" w:hAnsi="Times New Roman" w:cs="Times New Roman"/>
        </w:rPr>
        <w:t>s</w:t>
      </w:r>
      <w:r w:rsidR="00D77E5C" w:rsidRPr="00D77E5C">
        <w:rPr>
          <w:rFonts w:ascii="Times New Roman" w:hAnsi="Times New Roman" w:cs="Times New Roman"/>
        </w:rPr>
        <w:t>tate funding</w:t>
      </w:r>
      <w:r w:rsidR="00775935">
        <w:rPr>
          <w:rFonts w:ascii="Times New Roman" w:hAnsi="Times New Roman" w:cs="Times New Roman"/>
        </w:rPr>
        <w:t>.</w:t>
      </w:r>
    </w:p>
    <w:p w14:paraId="3B3503AE" w14:textId="4F805F56" w:rsidR="00701C5D" w:rsidRPr="00176B1C" w:rsidRDefault="005A6341" w:rsidP="00D93BE3">
      <w:pPr>
        <w:spacing w:line="276" w:lineRule="auto"/>
        <w:rPr>
          <w:rFonts w:ascii="Times New Roman" w:hAnsi="Times New Roman" w:cs="Times New Roman"/>
        </w:rPr>
      </w:pPr>
      <w:r>
        <w:rPr>
          <w:rFonts w:ascii="Times New Roman" w:eastAsia="Times New Roman" w:hAnsi="Times New Roman" w:cs="Times New Roman"/>
          <w:color w:val="000000"/>
        </w:rPr>
        <w:t xml:space="preserve">Increasing </w:t>
      </w:r>
      <w:r w:rsidR="0044755E">
        <w:rPr>
          <w:rFonts w:ascii="Times New Roman" w:eastAsia="Times New Roman" w:hAnsi="Times New Roman" w:cs="Times New Roman"/>
          <w:color w:val="000000"/>
        </w:rPr>
        <w:t xml:space="preserve">WG would </w:t>
      </w:r>
      <w:r w:rsidR="00F32AB6">
        <w:rPr>
          <w:rFonts w:ascii="Times New Roman" w:eastAsia="Times New Roman" w:hAnsi="Times New Roman" w:cs="Times New Roman"/>
          <w:color w:val="000000"/>
        </w:rPr>
        <w:t>provide more potential students with funding</w:t>
      </w:r>
      <w:r w:rsidR="009E6165">
        <w:rPr>
          <w:rFonts w:ascii="Times New Roman" w:eastAsia="Times New Roman" w:hAnsi="Times New Roman" w:cs="Times New Roman"/>
          <w:color w:val="000000"/>
        </w:rPr>
        <w:t xml:space="preserve"> to</w:t>
      </w:r>
      <w:r w:rsidR="006D7389">
        <w:rPr>
          <w:rFonts w:ascii="Times New Roman" w:eastAsia="Times New Roman" w:hAnsi="Times New Roman" w:cs="Times New Roman"/>
          <w:color w:val="000000"/>
        </w:rPr>
        <w:t xml:space="preserve"> enroll in </w:t>
      </w:r>
      <w:r w:rsidR="009E6165">
        <w:rPr>
          <w:rFonts w:ascii="Times New Roman" w:eastAsia="Times New Roman" w:hAnsi="Times New Roman" w:cs="Times New Roman"/>
          <w:color w:val="000000"/>
        </w:rPr>
        <w:t>the W</w:t>
      </w:r>
      <w:r w:rsidR="00466680">
        <w:rPr>
          <w:rFonts w:ascii="Times New Roman" w:eastAsia="Times New Roman" w:hAnsi="Times New Roman" w:cs="Times New Roman"/>
          <w:color w:val="000000"/>
        </w:rPr>
        <w:t xml:space="preserve">TCS. </w:t>
      </w:r>
      <w:r w:rsidR="00A10911">
        <w:rPr>
          <w:rFonts w:ascii="Times New Roman" w:eastAsia="Times New Roman" w:hAnsi="Times New Roman" w:cs="Times New Roman"/>
          <w:color w:val="000000"/>
        </w:rPr>
        <w:t>The state of Wisconsin</w:t>
      </w:r>
      <w:r w:rsidR="000E5EDA" w:rsidRPr="00D0058C">
        <w:rPr>
          <w:rFonts w:ascii="Times New Roman" w:eastAsia="Times New Roman" w:hAnsi="Times New Roman" w:cs="Times New Roman"/>
          <w:color w:val="000000"/>
        </w:rPr>
        <w:t xml:space="preserve"> would</w:t>
      </w:r>
      <w:r w:rsidR="00A10911">
        <w:rPr>
          <w:rFonts w:ascii="Times New Roman" w:eastAsia="Times New Roman" w:hAnsi="Times New Roman" w:cs="Times New Roman"/>
          <w:color w:val="000000"/>
        </w:rPr>
        <w:t xml:space="preserve"> also</w:t>
      </w:r>
      <w:r w:rsidR="000E5EDA" w:rsidRPr="00D0058C">
        <w:rPr>
          <w:rFonts w:ascii="Times New Roman" w:eastAsia="Times New Roman" w:hAnsi="Times New Roman" w:cs="Times New Roman"/>
          <w:color w:val="000000"/>
        </w:rPr>
        <w:t xml:space="preserve"> benefit </w:t>
      </w:r>
      <w:r w:rsidR="006D7389">
        <w:rPr>
          <w:rFonts w:ascii="Times New Roman" w:eastAsia="Times New Roman" w:hAnsi="Times New Roman" w:cs="Times New Roman"/>
          <w:color w:val="000000"/>
        </w:rPr>
        <w:t xml:space="preserve">as </w:t>
      </w:r>
      <w:r w:rsidR="000E5EDA">
        <w:rPr>
          <w:rFonts w:ascii="Times New Roman" w:eastAsia="Times New Roman" w:hAnsi="Times New Roman" w:cs="Times New Roman"/>
          <w:color w:val="000000"/>
        </w:rPr>
        <w:t>94%</w:t>
      </w:r>
      <w:r w:rsidR="000E5EDA" w:rsidRPr="00D0058C">
        <w:rPr>
          <w:rFonts w:ascii="Times New Roman" w:eastAsia="Times New Roman" w:hAnsi="Times New Roman" w:cs="Times New Roman"/>
          <w:color w:val="000000"/>
        </w:rPr>
        <w:t xml:space="preserve"> of students who attend a college in the WTCS </w:t>
      </w:r>
      <w:r w:rsidR="006D7389">
        <w:rPr>
          <w:rFonts w:ascii="Times New Roman" w:eastAsia="Times New Roman" w:hAnsi="Times New Roman" w:cs="Times New Roman"/>
          <w:color w:val="000000"/>
        </w:rPr>
        <w:t xml:space="preserve">remain in </w:t>
      </w:r>
      <w:r w:rsidR="000E5EDA">
        <w:rPr>
          <w:rFonts w:ascii="Times New Roman" w:eastAsia="Times New Roman" w:hAnsi="Times New Roman" w:cs="Times New Roman"/>
          <w:color w:val="000000"/>
        </w:rPr>
        <w:t>Wisconsin</w:t>
      </w:r>
      <w:r w:rsidR="006D7389">
        <w:rPr>
          <w:rFonts w:ascii="Times New Roman" w:eastAsia="Times New Roman" w:hAnsi="Times New Roman" w:cs="Times New Roman"/>
          <w:color w:val="000000"/>
        </w:rPr>
        <w:t>, becoming an essential part of the workforce and tax base.</w:t>
      </w:r>
      <w:r w:rsidR="000E5EDA" w:rsidRPr="00D0058C">
        <w:rPr>
          <w:rFonts w:ascii="Times New Roman" w:eastAsia="Times New Roman" w:hAnsi="Times New Roman" w:cs="Times New Roman"/>
          <w:color w:val="000000"/>
        </w:rPr>
        <w:t xml:space="preserve"> </w:t>
      </w:r>
    </w:p>
    <w:p w14:paraId="3ACE122A" w14:textId="4B223262" w:rsidR="00E47530" w:rsidRPr="00A4665E" w:rsidRDefault="00AE4AEC" w:rsidP="00D93BE3">
      <w:pPr>
        <w:spacing w:line="276" w:lineRule="auto"/>
        <w:rPr>
          <w:rFonts w:ascii="Times New Roman" w:hAnsi="Times New Roman" w:cs="Times New Roman"/>
        </w:rPr>
      </w:pPr>
      <w:r>
        <w:rPr>
          <w:rFonts w:ascii="Times New Roman" w:hAnsi="Times New Roman" w:cs="Times New Roman"/>
        </w:rPr>
        <w:t>W</w:t>
      </w:r>
      <w:r w:rsidRPr="00AE4AEC">
        <w:rPr>
          <w:rFonts w:ascii="Times New Roman" w:hAnsi="Times New Roman" w:cs="Times New Roman"/>
        </w:rPr>
        <w:t>SG is in favor increasing the WTCS Wisconsin Grant appropriation to improve the 23-million-dollar gap by including a 2-million-dollar budget for the first year and a 2-million-dollar budget for the second year of the next fiscal biennium (2022-</w:t>
      </w:r>
      <w:r w:rsidR="00C8099B">
        <w:rPr>
          <w:rFonts w:ascii="Times New Roman" w:hAnsi="Times New Roman" w:cs="Times New Roman"/>
        </w:rPr>
        <w:t>20</w:t>
      </w:r>
      <w:r w:rsidRPr="00AE4AEC">
        <w:rPr>
          <w:rFonts w:ascii="Times New Roman" w:hAnsi="Times New Roman" w:cs="Times New Roman"/>
        </w:rPr>
        <w:t>23).</w:t>
      </w:r>
      <w:r w:rsidR="00554E73">
        <w:rPr>
          <w:rFonts w:ascii="Times New Roman" w:hAnsi="Times New Roman" w:cs="Times New Roman"/>
        </w:rPr>
        <w:t>This will help to eliminate the</w:t>
      </w:r>
      <w:r w:rsidR="00BA20E4" w:rsidRPr="00775935">
        <w:rPr>
          <w:rFonts w:ascii="Times New Roman" w:hAnsi="Times New Roman" w:cs="Times New Roman"/>
        </w:rPr>
        <w:t xml:space="preserve"> annual waiting list of potential WTCS students</w:t>
      </w:r>
      <w:r w:rsidR="00F1123E">
        <w:rPr>
          <w:rFonts w:ascii="Times New Roman" w:hAnsi="Times New Roman" w:cs="Times New Roman"/>
        </w:rPr>
        <w:t xml:space="preserve"> that are</w:t>
      </w:r>
      <w:r w:rsidR="00BA20E4" w:rsidRPr="00775935">
        <w:rPr>
          <w:rFonts w:ascii="Times New Roman" w:hAnsi="Times New Roman" w:cs="Times New Roman"/>
        </w:rPr>
        <w:t xml:space="preserve"> determined eligible for a W</w:t>
      </w:r>
      <w:r w:rsidR="00C8099B">
        <w:rPr>
          <w:rFonts w:ascii="Times New Roman" w:hAnsi="Times New Roman" w:cs="Times New Roman"/>
        </w:rPr>
        <w:t xml:space="preserve">isconsin </w:t>
      </w:r>
      <w:r w:rsidR="00BA20E4" w:rsidRPr="00775935">
        <w:rPr>
          <w:rFonts w:ascii="Times New Roman" w:hAnsi="Times New Roman" w:cs="Times New Roman"/>
        </w:rPr>
        <w:t>G</w:t>
      </w:r>
      <w:r w:rsidR="00C8099B">
        <w:rPr>
          <w:rFonts w:ascii="Times New Roman" w:hAnsi="Times New Roman" w:cs="Times New Roman"/>
        </w:rPr>
        <w:t>rant</w:t>
      </w:r>
      <w:r w:rsidR="00BA20E4" w:rsidRPr="00775935">
        <w:rPr>
          <w:rFonts w:ascii="Times New Roman" w:hAnsi="Times New Roman" w:cs="Times New Roman"/>
        </w:rPr>
        <w:t xml:space="preserve"> but who do not receive one due to a lack of state funding.</w:t>
      </w:r>
    </w:p>
    <w:p w14:paraId="4CDA89CC" w14:textId="4E00DA3C" w:rsidR="00596157" w:rsidRPr="00C94B43" w:rsidRDefault="00596157" w:rsidP="00D93BE3">
      <w:pPr>
        <w:spacing w:line="276" w:lineRule="auto"/>
        <w:rPr>
          <w:rFonts w:ascii="Times New Roman" w:eastAsia="Times New Roman" w:hAnsi="Times New Roman" w:cs="Times New Roman"/>
          <w:bCs/>
          <w:u w:val="single"/>
        </w:rPr>
      </w:pPr>
      <w:r w:rsidRPr="00C94B43">
        <w:rPr>
          <w:rFonts w:ascii="Times New Roman" w:eastAsia="Times New Roman" w:hAnsi="Times New Roman" w:cs="Times New Roman"/>
          <w:bCs/>
          <w:u w:val="single"/>
        </w:rPr>
        <w:t>Sources</w:t>
      </w:r>
    </w:p>
    <w:p w14:paraId="6EC1FF45" w14:textId="328E7F90" w:rsidR="00934AB8" w:rsidRPr="00C9255B" w:rsidRDefault="00C9255B" w:rsidP="00D93BE3">
      <w:pPr>
        <w:spacing w:line="276" w:lineRule="auto"/>
        <w:rPr>
          <w:rFonts w:ascii="Times New Roman" w:eastAsia="Times New Roman" w:hAnsi="Times New Roman" w:cs="Times New Roman"/>
          <w:bCs/>
        </w:rPr>
      </w:pPr>
      <w:r w:rsidRPr="00C9255B">
        <w:rPr>
          <w:rFonts w:ascii="Times New Roman" w:eastAsia="Times New Roman" w:hAnsi="Times New Roman" w:cs="Times New Roman"/>
          <w:bCs/>
        </w:rPr>
        <w:t xml:space="preserve">Higher Education Aids Board, Board Report #17-19, Wisconsin State Student Financial Aid for Data for 2015-16 (WISSIS), Exhibit CC. </w:t>
      </w:r>
      <w:hyperlink r:id="rId14" w:history="1">
        <w:r w:rsidR="00B4553A" w:rsidRPr="00B4553A">
          <w:rPr>
            <w:rStyle w:val="Hyperlink"/>
            <w:rFonts w:ascii="Times New Roman" w:eastAsia="Times New Roman" w:hAnsi="Times New Roman" w:cs="Times New Roman"/>
            <w:bCs/>
          </w:rPr>
          <w:t>http://www.heab.state.wi.us/docs/board/1819/rep1904.pdf</w:t>
        </w:r>
      </w:hyperlink>
    </w:p>
    <w:p w14:paraId="7B8ABD64" w14:textId="77777777" w:rsidR="00211333" w:rsidRPr="00211333" w:rsidRDefault="00211333" w:rsidP="00D93BE3">
      <w:pPr>
        <w:spacing w:line="276" w:lineRule="auto"/>
        <w:rPr>
          <w:rFonts w:ascii="Times New Roman" w:eastAsia="Times New Roman" w:hAnsi="Times New Roman" w:cs="Times New Roman"/>
          <w:b/>
          <w:u w:val="single"/>
        </w:rPr>
      </w:pPr>
    </w:p>
    <w:p w14:paraId="6D71F233" w14:textId="377C9F5F" w:rsidR="00E47530" w:rsidRPr="00AE4AEC" w:rsidRDefault="00E47530" w:rsidP="00AE4AEC">
      <w:pPr>
        <w:spacing w:line="276" w:lineRule="auto"/>
        <w:rPr>
          <w:rFonts w:ascii="Times New Roman" w:eastAsia="Times New Roman" w:hAnsi="Times New Roman" w:cs="Times New Roman"/>
          <w:u w:val="single"/>
        </w:rPr>
      </w:pPr>
    </w:p>
    <w:sectPr w:rsidR="00E47530" w:rsidRPr="00AE4AEC" w:rsidSect="007369DC">
      <w:footerReference w:type="default" r:id="rId15"/>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16D0B" w14:textId="77777777" w:rsidR="000F0C1C" w:rsidRDefault="000F0C1C" w:rsidP="004D1EBF">
      <w:pPr>
        <w:spacing w:after="0" w:line="240" w:lineRule="auto"/>
      </w:pPr>
      <w:r>
        <w:separator/>
      </w:r>
    </w:p>
  </w:endnote>
  <w:endnote w:type="continuationSeparator" w:id="0">
    <w:p w14:paraId="2A6E210D" w14:textId="77777777" w:rsidR="000F0C1C" w:rsidRDefault="000F0C1C" w:rsidP="004D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444373"/>
      <w:docPartObj>
        <w:docPartGallery w:val="Page Numbers (Bottom of Page)"/>
        <w:docPartUnique/>
      </w:docPartObj>
    </w:sdtPr>
    <w:sdtEndPr>
      <w:rPr>
        <w:color w:val="7F7F7F" w:themeColor="background1" w:themeShade="7F"/>
        <w:spacing w:val="60"/>
      </w:rPr>
    </w:sdtEndPr>
    <w:sdtContent>
      <w:p w14:paraId="24E97EFC" w14:textId="5DB3CF51" w:rsidR="00AE4AEC" w:rsidRDefault="00AE4AE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5359DC6" w14:textId="77777777" w:rsidR="00AE4AEC" w:rsidRDefault="00AE4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F709" w14:textId="77777777" w:rsidR="000F0C1C" w:rsidRDefault="000F0C1C" w:rsidP="004D1EBF">
      <w:pPr>
        <w:spacing w:after="0" w:line="240" w:lineRule="auto"/>
      </w:pPr>
      <w:r>
        <w:separator/>
      </w:r>
    </w:p>
  </w:footnote>
  <w:footnote w:type="continuationSeparator" w:id="0">
    <w:p w14:paraId="27287183" w14:textId="77777777" w:rsidR="000F0C1C" w:rsidRDefault="000F0C1C" w:rsidP="004D1E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85129"/>
    <w:multiLevelType w:val="hybridMultilevel"/>
    <w:tmpl w:val="4A249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BB"/>
    <w:rsid w:val="00003E4B"/>
    <w:rsid w:val="0001383A"/>
    <w:rsid w:val="000379FC"/>
    <w:rsid w:val="00040281"/>
    <w:rsid w:val="000D3F47"/>
    <w:rsid w:val="000E5EDA"/>
    <w:rsid w:val="000F0C1C"/>
    <w:rsid w:val="00100912"/>
    <w:rsid w:val="00140684"/>
    <w:rsid w:val="00143456"/>
    <w:rsid w:val="00175AE8"/>
    <w:rsid w:val="00176B1C"/>
    <w:rsid w:val="00194AF6"/>
    <w:rsid w:val="001F028C"/>
    <w:rsid w:val="00206716"/>
    <w:rsid w:val="00210527"/>
    <w:rsid w:val="00211333"/>
    <w:rsid w:val="00211A40"/>
    <w:rsid w:val="002229C9"/>
    <w:rsid w:val="00225709"/>
    <w:rsid w:val="00233D60"/>
    <w:rsid w:val="0024421D"/>
    <w:rsid w:val="00247C9A"/>
    <w:rsid w:val="0025652C"/>
    <w:rsid w:val="0027636D"/>
    <w:rsid w:val="002A1DD2"/>
    <w:rsid w:val="002B2715"/>
    <w:rsid w:val="002B58E4"/>
    <w:rsid w:val="002E7333"/>
    <w:rsid w:val="003246E7"/>
    <w:rsid w:val="00330056"/>
    <w:rsid w:val="00335810"/>
    <w:rsid w:val="00353A57"/>
    <w:rsid w:val="0035556C"/>
    <w:rsid w:val="00363B40"/>
    <w:rsid w:val="00373846"/>
    <w:rsid w:val="003B21BB"/>
    <w:rsid w:val="003E270D"/>
    <w:rsid w:val="004319B5"/>
    <w:rsid w:val="00436466"/>
    <w:rsid w:val="0044755E"/>
    <w:rsid w:val="00455DC9"/>
    <w:rsid w:val="004646DD"/>
    <w:rsid w:val="00466680"/>
    <w:rsid w:val="00467C76"/>
    <w:rsid w:val="004A2FC2"/>
    <w:rsid w:val="004A69B3"/>
    <w:rsid w:val="004D1A9C"/>
    <w:rsid w:val="004D1EBF"/>
    <w:rsid w:val="00512D62"/>
    <w:rsid w:val="00526D42"/>
    <w:rsid w:val="00530FE7"/>
    <w:rsid w:val="00531A6F"/>
    <w:rsid w:val="0053791C"/>
    <w:rsid w:val="00540B70"/>
    <w:rsid w:val="00554E73"/>
    <w:rsid w:val="00562B1E"/>
    <w:rsid w:val="00596157"/>
    <w:rsid w:val="005A6341"/>
    <w:rsid w:val="005B530C"/>
    <w:rsid w:val="005F21B8"/>
    <w:rsid w:val="00602FF0"/>
    <w:rsid w:val="0060471E"/>
    <w:rsid w:val="0060476F"/>
    <w:rsid w:val="00632FBD"/>
    <w:rsid w:val="00644BD7"/>
    <w:rsid w:val="006464AD"/>
    <w:rsid w:val="00654B62"/>
    <w:rsid w:val="00665B25"/>
    <w:rsid w:val="00683D63"/>
    <w:rsid w:val="006B0B21"/>
    <w:rsid w:val="006D2ACB"/>
    <w:rsid w:val="006D7389"/>
    <w:rsid w:val="006E079C"/>
    <w:rsid w:val="00701C5D"/>
    <w:rsid w:val="007369DC"/>
    <w:rsid w:val="00766414"/>
    <w:rsid w:val="00775935"/>
    <w:rsid w:val="007A687E"/>
    <w:rsid w:val="007C2401"/>
    <w:rsid w:val="007D2FD7"/>
    <w:rsid w:val="007D5A2F"/>
    <w:rsid w:val="007D6665"/>
    <w:rsid w:val="007F7238"/>
    <w:rsid w:val="0080044E"/>
    <w:rsid w:val="0085429E"/>
    <w:rsid w:val="008549BA"/>
    <w:rsid w:val="008647C9"/>
    <w:rsid w:val="0087570E"/>
    <w:rsid w:val="008A2E13"/>
    <w:rsid w:val="008E6955"/>
    <w:rsid w:val="008F64A1"/>
    <w:rsid w:val="009111FD"/>
    <w:rsid w:val="009274E6"/>
    <w:rsid w:val="00934AB8"/>
    <w:rsid w:val="00973CD0"/>
    <w:rsid w:val="009A32B7"/>
    <w:rsid w:val="009D5822"/>
    <w:rsid w:val="009E6165"/>
    <w:rsid w:val="009F3C8B"/>
    <w:rsid w:val="00A05CEC"/>
    <w:rsid w:val="00A07874"/>
    <w:rsid w:val="00A10911"/>
    <w:rsid w:val="00A1454A"/>
    <w:rsid w:val="00A4665E"/>
    <w:rsid w:val="00A4737C"/>
    <w:rsid w:val="00A51FBE"/>
    <w:rsid w:val="00A5691A"/>
    <w:rsid w:val="00A75A69"/>
    <w:rsid w:val="00AA271D"/>
    <w:rsid w:val="00AB227B"/>
    <w:rsid w:val="00AD2725"/>
    <w:rsid w:val="00AE4AEC"/>
    <w:rsid w:val="00AE57BB"/>
    <w:rsid w:val="00AF6479"/>
    <w:rsid w:val="00B26CC0"/>
    <w:rsid w:val="00B4553A"/>
    <w:rsid w:val="00B55F44"/>
    <w:rsid w:val="00B82BC8"/>
    <w:rsid w:val="00B86A6E"/>
    <w:rsid w:val="00B95789"/>
    <w:rsid w:val="00BA20E4"/>
    <w:rsid w:val="00BA45F8"/>
    <w:rsid w:val="00BA7BC3"/>
    <w:rsid w:val="00BB4688"/>
    <w:rsid w:val="00BE3CAD"/>
    <w:rsid w:val="00BE6E6A"/>
    <w:rsid w:val="00C14CAC"/>
    <w:rsid w:val="00C8099B"/>
    <w:rsid w:val="00C9255B"/>
    <w:rsid w:val="00C94B43"/>
    <w:rsid w:val="00CC44AB"/>
    <w:rsid w:val="00D0058C"/>
    <w:rsid w:val="00D237D8"/>
    <w:rsid w:val="00D423E4"/>
    <w:rsid w:val="00D43E0A"/>
    <w:rsid w:val="00D51A1E"/>
    <w:rsid w:val="00D60FB5"/>
    <w:rsid w:val="00D77E5C"/>
    <w:rsid w:val="00D93BE3"/>
    <w:rsid w:val="00DA0315"/>
    <w:rsid w:val="00DA63AD"/>
    <w:rsid w:val="00DB6319"/>
    <w:rsid w:val="00DD2562"/>
    <w:rsid w:val="00E0146D"/>
    <w:rsid w:val="00E059A6"/>
    <w:rsid w:val="00E47530"/>
    <w:rsid w:val="00E70961"/>
    <w:rsid w:val="00E84994"/>
    <w:rsid w:val="00EE46F0"/>
    <w:rsid w:val="00EF556D"/>
    <w:rsid w:val="00F1123E"/>
    <w:rsid w:val="00F22C19"/>
    <w:rsid w:val="00F31BE8"/>
    <w:rsid w:val="00F32AB6"/>
    <w:rsid w:val="00F51FF0"/>
    <w:rsid w:val="00F805C8"/>
    <w:rsid w:val="00FB7BD4"/>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9E0DC"/>
  <w15:chartTrackingRefBased/>
  <w15:docId w15:val="{E7F2391A-D302-4B67-8E17-2C45351E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9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EBF"/>
  </w:style>
  <w:style w:type="paragraph" w:styleId="Footer">
    <w:name w:val="footer"/>
    <w:basedOn w:val="Normal"/>
    <w:link w:val="FooterChar"/>
    <w:uiPriority w:val="99"/>
    <w:unhideWhenUsed/>
    <w:rsid w:val="004D1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EBF"/>
  </w:style>
  <w:style w:type="paragraph" w:styleId="NormalWeb">
    <w:name w:val="Normal (Web)"/>
    <w:basedOn w:val="Normal"/>
    <w:uiPriority w:val="99"/>
    <w:rsid w:val="004D1E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553A"/>
    <w:rPr>
      <w:color w:val="0563C1" w:themeColor="hyperlink"/>
      <w:u w:val="single"/>
    </w:rPr>
  </w:style>
  <w:style w:type="character" w:customStyle="1" w:styleId="UnresolvedMention1">
    <w:name w:val="Unresolved Mention1"/>
    <w:basedOn w:val="DefaultParagraphFont"/>
    <w:uiPriority w:val="99"/>
    <w:semiHidden/>
    <w:unhideWhenUsed/>
    <w:rsid w:val="00B4553A"/>
    <w:rPr>
      <w:color w:val="605E5C"/>
      <w:shd w:val="clear" w:color="auto" w:fill="E1DFDD"/>
    </w:rPr>
  </w:style>
  <w:style w:type="paragraph" w:styleId="BalloonText">
    <w:name w:val="Balloon Text"/>
    <w:basedOn w:val="Normal"/>
    <w:link w:val="BalloonTextChar"/>
    <w:uiPriority w:val="99"/>
    <w:semiHidden/>
    <w:unhideWhenUsed/>
    <w:rsid w:val="007F7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238"/>
    <w:rPr>
      <w:rFonts w:ascii="Segoe UI" w:hAnsi="Segoe UI" w:cs="Segoe UI"/>
      <w:sz w:val="18"/>
      <w:szCs w:val="18"/>
    </w:rPr>
  </w:style>
  <w:style w:type="character" w:styleId="CommentReference">
    <w:name w:val="annotation reference"/>
    <w:basedOn w:val="DefaultParagraphFont"/>
    <w:uiPriority w:val="99"/>
    <w:semiHidden/>
    <w:unhideWhenUsed/>
    <w:rsid w:val="00455DC9"/>
    <w:rPr>
      <w:sz w:val="16"/>
      <w:szCs w:val="16"/>
    </w:rPr>
  </w:style>
  <w:style w:type="paragraph" w:styleId="CommentText">
    <w:name w:val="annotation text"/>
    <w:basedOn w:val="Normal"/>
    <w:link w:val="CommentTextChar"/>
    <w:uiPriority w:val="99"/>
    <w:semiHidden/>
    <w:unhideWhenUsed/>
    <w:rsid w:val="00455DC9"/>
    <w:pPr>
      <w:spacing w:line="240" w:lineRule="auto"/>
    </w:pPr>
    <w:rPr>
      <w:sz w:val="20"/>
      <w:szCs w:val="20"/>
    </w:rPr>
  </w:style>
  <w:style w:type="character" w:customStyle="1" w:styleId="CommentTextChar">
    <w:name w:val="Comment Text Char"/>
    <w:basedOn w:val="DefaultParagraphFont"/>
    <w:link w:val="CommentText"/>
    <w:uiPriority w:val="99"/>
    <w:semiHidden/>
    <w:rsid w:val="00455DC9"/>
    <w:rPr>
      <w:sz w:val="20"/>
      <w:szCs w:val="20"/>
    </w:rPr>
  </w:style>
  <w:style w:type="character" w:styleId="UnresolvedMention">
    <w:name w:val="Unresolved Mention"/>
    <w:basedOn w:val="DefaultParagraphFont"/>
    <w:uiPriority w:val="99"/>
    <w:semiHidden/>
    <w:unhideWhenUsed/>
    <w:rsid w:val="00C94B4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1383A"/>
    <w:rPr>
      <w:b/>
      <w:bCs/>
    </w:rPr>
  </w:style>
  <w:style w:type="character" w:customStyle="1" w:styleId="CommentSubjectChar">
    <w:name w:val="Comment Subject Char"/>
    <w:basedOn w:val="CommentTextChar"/>
    <w:link w:val="CommentSubject"/>
    <w:uiPriority w:val="99"/>
    <w:semiHidden/>
    <w:rsid w:val="0001383A"/>
    <w:rPr>
      <w:b/>
      <w:bCs/>
      <w:sz w:val="20"/>
      <w:szCs w:val="20"/>
    </w:rPr>
  </w:style>
  <w:style w:type="character" w:styleId="FollowedHyperlink">
    <w:name w:val="FollowedHyperlink"/>
    <w:basedOn w:val="DefaultParagraphFont"/>
    <w:uiPriority w:val="99"/>
    <w:semiHidden/>
    <w:unhideWhenUsed/>
    <w:rsid w:val="00A75A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960087">
      <w:bodyDiv w:val="1"/>
      <w:marLeft w:val="0"/>
      <w:marRight w:val="0"/>
      <w:marTop w:val="0"/>
      <w:marBottom w:val="0"/>
      <w:divBdr>
        <w:top w:val="none" w:sz="0" w:space="0" w:color="auto"/>
        <w:left w:val="none" w:sz="0" w:space="0" w:color="auto"/>
        <w:bottom w:val="none" w:sz="0" w:space="0" w:color="auto"/>
        <w:right w:val="none" w:sz="0" w:space="0" w:color="auto"/>
      </w:divBdr>
    </w:div>
    <w:div w:id="1025323893">
      <w:bodyDiv w:val="1"/>
      <w:marLeft w:val="0"/>
      <w:marRight w:val="0"/>
      <w:marTop w:val="0"/>
      <w:marBottom w:val="0"/>
      <w:divBdr>
        <w:top w:val="none" w:sz="0" w:space="0" w:color="auto"/>
        <w:left w:val="none" w:sz="0" w:space="0" w:color="auto"/>
        <w:bottom w:val="none" w:sz="0" w:space="0" w:color="auto"/>
        <w:right w:val="none" w:sz="0" w:space="0" w:color="auto"/>
      </w:divBdr>
    </w:div>
    <w:div w:id="1270970368">
      <w:bodyDiv w:val="1"/>
      <w:marLeft w:val="0"/>
      <w:marRight w:val="0"/>
      <w:marTop w:val="0"/>
      <w:marBottom w:val="0"/>
      <w:divBdr>
        <w:top w:val="none" w:sz="0" w:space="0" w:color="auto"/>
        <w:left w:val="none" w:sz="0" w:space="0" w:color="auto"/>
        <w:bottom w:val="none" w:sz="0" w:space="0" w:color="auto"/>
        <w:right w:val="none" w:sz="0" w:space="0" w:color="auto"/>
      </w:divBdr>
    </w:div>
    <w:div w:id="201768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sconsin.edu/transfer/transfer-student-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parcopen.org/our-work/state-policy-track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cnews.com/feature/freshman-year/college-textbook-prices-have-risen-812-percent-1978-n3999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he.gse.upenn.edu/sites/default/files/College-Opportunity-Risk-Assessment-2018-WISCONSIN.pdf" TargetMode="External"/><Relationship Id="rId4" Type="http://schemas.openxmlformats.org/officeDocument/2006/relationships/settings" Target="settings.xml"/><Relationship Id="rId9" Type="http://schemas.openxmlformats.org/officeDocument/2006/relationships/hyperlink" Target="http://www.cvtc.edu/open-rn" TargetMode="External"/><Relationship Id="rId14" Type="http://schemas.openxmlformats.org/officeDocument/2006/relationships/hyperlink" Target="http://www.heab.state.wi.us/docs/board/1819/rep19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5A8F-13D6-4834-839D-04126BD8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Kody Green</dc:creator>
  <cp:keywords/>
  <dc:description/>
  <cp:lastModifiedBy>Weiland, Vicky</cp:lastModifiedBy>
  <cp:revision>5</cp:revision>
  <cp:lastPrinted>2020-01-15T13:41:00Z</cp:lastPrinted>
  <dcterms:created xsi:type="dcterms:W3CDTF">2020-02-05T17:02:00Z</dcterms:created>
  <dcterms:modified xsi:type="dcterms:W3CDTF">2020-02-05T17:09:00Z</dcterms:modified>
</cp:coreProperties>
</file>